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A4206" w14:textId="77777777" w:rsidR="00CA0D8C" w:rsidRPr="00CA0D8C" w:rsidRDefault="00CA0D8C" w:rsidP="006C61B8">
      <w:pPr>
        <w:rPr>
          <w:rFonts w:ascii="Arial" w:hAnsi="Arial" w:cs="Arial"/>
          <w:b/>
          <w:szCs w:val="24"/>
          <w:lang w:val="fr-FR"/>
        </w:rPr>
      </w:pPr>
      <w:bookmarkStart w:id="0" w:name="_GoBack"/>
      <w:bookmarkEnd w:id="0"/>
    </w:p>
    <w:p w14:paraId="5143BAD8" w14:textId="77777777" w:rsidR="00CA0D8C" w:rsidRPr="00382039" w:rsidRDefault="00382039" w:rsidP="00382039">
      <w:pPr>
        <w:pStyle w:val="Title"/>
        <w:rPr>
          <w:rFonts w:ascii="Arial" w:hAnsi="Arial" w:cs="Arial"/>
          <w:lang w:val="fr-FR"/>
        </w:rPr>
      </w:pPr>
      <w:r w:rsidRPr="00382039">
        <w:rPr>
          <w:rFonts w:ascii="Arial" w:hAnsi="Arial" w:cs="Arial"/>
          <w:lang w:val="fr-FR"/>
        </w:rPr>
        <w:t>Sources &amp; Methods</w:t>
      </w:r>
    </w:p>
    <w:p w14:paraId="2E63C211" w14:textId="77777777" w:rsidR="00CA0D8C" w:rsidRDefault="00CA0D8C" w:rsidP="006C61B8">
      <w:pPr>
        <w:rPr>
          <w:rFonts w:ascii="Arial" w:hAnsi="Arial" w:cs="Arial"/>
          <w:b/>
          <w:sz w:val="28"/>
          <w:szCs w:val="28"/>
          <w:lang w:val="fr-FR"/>
        </w:rPr>
      </w:pPr>
    </w:p>
    <w:p w14:paraId="4418D899" w14:textId="77777777" w:rsidR="00CA0D8C" w:rsidRDefault="00CA0D8C" w:rsidP="006C61B8">
      <w:pPr>
        <w:rPr>
          <w:rFonts w:ascii="Arial" w:hAnsi="Arial" w:cs="Arial"/>
          <w:b/>
          <w:sz w:val="28"/>
          <w:szCs w:val="28"/>
          <w:lang w:val="fr-FR"/>
        </w:rPr>
      </w:pPr>
    </w:p>
    <w:p w14:paraId="083A37EF" w14:textId="77777777" w:rsidR="00384501" w:rsidRPr="00382039" w:rsidRDefault="00367D55" w:rsidP="006C61B8">
      <w:pPr>
        <w:rPr>
          <w:rFonts w:ascii="Arial" w:hAnsi="Arial" w:cs="Arial"/>
          <w:b/>
          <w:sz w:val="28"/>
          <w:szCs w:val="28"/>
        </w:rPr>
      </w:pPr>
      <w:r w:rsidRPr="00382039">
        <w:rPr>
          <w:rFonts w:ascii="Arial" w:hAnsi="Arial" w:cs="Arial"/>
          <w:b/>
          <w:sz w:val="28"/>
          <w:szCs w:val="28"/>
        </w:rPr>
        <w:t xml:space="preserve">A. </w:t>
      </w:r>
      <w:r w:rsidR="00FD1FF2" w:rsidRPr="00382039">
        <w:rPr>
          <w:rFonts w:ascii="Arial" w:hAnsi="Arial" w:cs="Arial"/>
          <w:b/>
          <w:sz w:val="28"/>
          <w:szCs w:val="28"/>
        </w:rPr>
        <w:t>Historical sources for Germany (189</w:t>
      </w:r>
      <w:r w:rsidR="0058304F" w:rsidRPr="00382039">
        <w:rPr>
          <w:rFonts w:ascii="Arial" w:hAnsi="Arial" w:cs="Arial"/>
          <w:b/>
          <w:sz w:val="28"/>
          <w:szCs w:val="28"/>
        </w:rPr>
        <w:t>6</w:t>
      </w:r>
      <w:r w:rsidR="00FD1FF2" w:rsidRPr="00382039">
        <w:rPr>
          <w:rFonts w:ascii="Arial" w:hAnsi="Arial" w:cs="Arial"/>
          <w:b/>
          <w:sz w:val="28"/>
          <w:szCs w:val="28"/>
        </w:rPr>
        <w:t>-2010)</w:t>
      </w:r>
    </w:p>
    <w:p w14:paraId="3C8070D7" w14:textId="77777777" w:rsidR="00FD1FF2" w:rsidRPr="00382039" w:rsidRDefault="00FD1FF2" w:rsidP="006C61B8">
      <w:pPr>
        <w:rPr>
          <w:rFonts w:ascii="Arial" w:hAnsi="Arial" w:cs="Arial"/>
          <w:b/>
          <w:szCs w:val="24"/>
        </w:rPr>
      </w:pPr>
    </w:p>
    <w:p w14:paraId="2675B79B" w14:textId="77777777" w:rsidR="00FD1FF2" w:rsidRPr="00382039" w:rsidRDefault="00FD1FF2" w:rsidP="006C61B8">
      <w:pPr>
        <w:rPr>
          <w:rFonts w:ascii="Arial" w:hAnsi="Arial" w:cs="Arial"/>
          <w:b/>
          <w:szCs w:val="24"/>
        </w:rPr>
      </w:pPr>
      <w:r w:rsidRPr="00382039">
        <w:rPr>
          <w:rFonts w:ascii="Arial" w:hAnsi="Arial" w:cs="Arial"/>
          <w:b/>
          <w:szCs w:val="24"/>
        </w:rPr>
        <w:t>1. List</w:t>
      </w:r>
      <w:r w:rsidR="003351F8" w:rsidRPr="00382039">
        <w:rPr>
          <w:rFonts w:ascii="Arial" w:hAnsi="Arial" w:cs="Arial"/>
          <w:b/>
          <w:szCs w:val="24"/>
        </w:rPr>
        <w:t>s</w:t>
      </w:r>
      <w:r w:rsidRPr="00382039">
        <w:rPr>
          <w:rFonts w:ascii="Arial" w:hAnsi="Arial" w:cs="Arial"/>
          <w:b/>
          <w:szCs w:val="24"/>
        </w:rPr>
        <w:t xml:space="preserve"> of</w:t>
      </w:r>
      <w:r w:rsidR="003351F8" w:rsidRPr="00382039">
        <w:rPr>
          <w:rFonts w:ascii="Arial" w:hAnsi="Arial" w:cs="Arial"/>
          <w:b/>
          <w:szCs w:val="24"/>
        </w:rPr>
        <w:t xml:space="preserve"> the</w:t>
      </w:r>
      <w:r w:rsidRPr="00382039">
        <w:rPr>
          <w:rFonts w:ascii="Arial" w:hAnsi="Arial" w:cs="Arial"/>
          <w:b/>
          <w:szCs w:val="24"/>
        </w:rPr>
        <w:t xml:space="preserve"> largest </w:t>
      </w:r>
      <w:r w:rsidR="00C82C3D" w:rsidRPr="00382039">
        <w:rPr>
          <w:rFonts w:ascii="Arial" w:hAnsi="Arial" w:cs="Arial"/>
          <w:b/>
          <w:szCs w:val="24"/>
        </w:rPr>
        <w:t xml:space="preserve">German </w:t>
      </w:r>
      <w:r w:rsidRPr="00382039">
        <w:rPr>
          <w:rFonts w:ascii="Arial" w:hAnsi="Arial" w:cs="Arial"/>
          <w:b/>
          <w:szCs w:val="24"/>
        </w:rPr>
        <w:t xml:space="preserve">firms are available in the following publications: </w:t>
      </w:r>
    </w:p>
    <w:p w14:paraId="0D118470" w14:textId="77777777" w:rsidR="00384501" w:rsidRPr="00382039" w:rsidRDefault="00FD1FF2" w:rsidP="006C61B8">
      <w:pPr>
        <w:rPr>
          <w:rFonts w:ascii="Arial" w:hAnsi="Arial" w:cs="Arial"/>
          <w:b/>
          <w:szCs w:val="24"/>
        </w:rPr>
      </w:pPr>
      <w:r w:rsidRPr="00382039">
        <w:rPr>
          <w:rFonts w:ascii="Arial" w:hAnsi="Arial" w:cs="Arial"/>
          <w:b/>
          <w:szCs w:val="24"/>
        </w:rPr>
        <w:t xml:space="preserve"> </w:t>
      </w:r>
    </w:p>
    <w:p w14:paraId="741268F8" w14:textId="77777777" w:rsidR="00FD1FF2" w:rsidRPr="00382039" w:rsidRDefault="00FD1FF2" w:rsidP="00382039">
      <w:pPr>
        <w:jc w:val="both"/>
        <w:rPr>
          <w:rFonts w:ascii="Arial" w:hAnsi="Arial" w:cs="Arial"/>
          <w:szCs w:val="24"/>
        </w:rPr>
      </w:pPr>
      <w:r w:rsidRPr="00382039">
        <w:rPr>
          <w:rFonts w:ascii="Arial" w:hAnsi="Arial" w:cs="Arial"/>
          <w:szCs w:val="24"/>
        </w:rPr>
        <w:t>Chandler, Alfred (1990): Scale and Scope. Cambridge: Harvard University Press, pp. 638-732.</w:t>
      </w:r>
    </w:p>
    <w:p w14:paraId="0151D959" w14:textId="77777777" w:rsidR="00367D55" w:rsidRPr="00382039" w:rsidRDefault="00367D55" w:rsidP="00382039">
      <w:pPr>
        <w:jc w:val="both"/>
        <w:rPr>
          <w:rFonts w:ascii="Arial" w:hAnsi="Arial" w:cs="Arial"/>
          <w:szCs w:val="24"/>
        </w:rPr>
      </w:pPr>
    </w:p>
    <w:p w14:paraId="3C0BEA7F" w14:textId="77777777" w:rsidR="00FD1FF2" w:rsidRPr="00382039" w:rsidRDefault="00FD1FF2" w:rsidP="00382039">
      <w:pPr>
        <w:jc w:val="both"/>
        <w:rPr>
          <w:rFonts w:ascii="Arial" w:hAnsi="Arial" w:cs="Arial"/>
          <w:szCs w:val="24"/>
          <w:lang w:val="de-DE"/>
        </w:rPr>
      </w:pPr>
      <w:r w:rsidRPr="00382039">
        <w:rPr>
          <w:rFonts w:ascii="Arial" w:hAnsi="Arial" w:cs="Arial"/>
          <w:szCs w:val="24"/>
          <w:lang w:val="de-DE"/>
        </w:rPr>
        <w:t>Fiedler, Martin (1999): Die 100 größten Unternehmen in Deutschland nach der Zahl ihrer Beschäf</w:t>
      </w:r>
      <w:r w:rsidRPr="00382039">
        <w:rPr>
          <w:rFonts w:ascii="Arial" w:hAnsi="Arial" w:cs="Arial"/>
          <w:szCs w:val="24"/>
          <w:lang w:val="de-DE"/>
        </w:rPr>
        <w:softHyphen/>
        <w:t>tigten: 1907, 1938, 1973 und 1995. Zeitschrift für Unternehmensge</w:t>
      </w:r>
      <w:r w:rsidR="00C82C3D" w:rsidRPr="00382039">
        <w:rPr>
          <w:rFonts w:ascii="Arial" w:hAnsi="Arial" w:cs="Arial"/>
          <w:szCs w:val="24"/>
          <w:lang w:val="de-DE"/>
        </w:rPr>
        <w:softHyphen/>
      </w:r>
      <w:r w:rsidRPr="00382039">
        <w:rPr>
          <w:rFonts w:ascii="Arial" w:hAnsi="Arial" w:cs="Arial"/>
          <w:szCs w:val="24"/>
          <w:lang w:val="de-DE"/>
        </w:rPr>
        <w:t>schichte 44: 32-66.</w:t>
      </w:r>
    </w:p>
    <w:p w14:paraId="302FE8B3" w14:textId="77777777" w:rsidR="00367D55" w:rsidRPr="00382039" w:rsidRDefault="00367D55" w:rsidP="00382039">
      <w:pPr>
        <w:jc w:val="both"/>
        <w:rPr>
          <w:rFonts w:ascii="Arial" w:hAnsi="Arial" w:cs="Arial"/>
          <w:szCs w:val="24"/>
          <w:lang w:val="de-DE"/>
        </w:rPr>
      </w:pPr>
    </w:p>
    <w:p w14:paraId="38FEE2CF" w14:textId="77777777" w:rsidR="00FD1FF2" w:rsidRPr="00382039" w:rsidRDefault="00FD1FF2" w:rsidP="00382039">
      <w:pPr>
        <w:jc w:val="both"/>
        <w:rPr>
          <w:rFonts w:ascii="Arial" w:hAnsi="Arial" w:cs="Arial"/>
          <w:szCs w:val="24"/>
        </w:rPr>
      </w:pPr>
      <w:r w:rsidRPr="00382039">
        <w:rPr>
          <w:rFonts w:ascii="Arial" w:hAnsi="Arial" w:cs="Arial"/>
          <w:szCs w:val="24"/>
          <w:lang w:val="de-DE"/>
        </w:rPr>
        <w:t>Kocka, Jürgen and Siegrist, Hannes (1979): Die hundert größten deutschen Industrieunternehmen im späten 19. und frühen 20. Jahrhundert. Pp. 55-122, in: Norbert Horn and Jürgen Kocka (eds.), Recht und Entwick</w:t>
      </w:r>
      <w:r w:rsidRPr="00382039">
        <w:rPr>
          <w:rFonts w:ascii="Arial" w:hAnsi="Arial" w:cs="Arial"/>
          <w:szCs w:val="24"/>
          <w:lang w:val="de-DE"/>
        </w:rPr>
        <w:softHyphen/>
        <w:t>lung der Großunter</w:t>
      </w:r>
      <w:r w:rsidR="00C82C3D" w:rsidRPr="00382039">
        <w:rPr>
          <w:rFonts w:ascii="Arial" w:hAnsi="Arial" w:cs="Arial"/>
          <w:szCs w:val="24"/>
          <w:lang w:val="de-DE"/>
        </w:rPr>
        <w:softHyphen/>
      </w:r>
      <w:r w:rsidRPr="00382039">
        <w:rPr>
          <w:rFonts w:ascii="Arial" w:hAnsi="Arial" w:cs="Arial"/>
          <w:szCs w:val="24"/>
          <w:lang w:val="de-DE"/>
        </w:rPr>
        <w:t xml:space="preserve">nehmen im 19. und frühen 20. </w:t>
      </w:r>
      <w:r w:rsidRPr="00382039">
        <w:rPr>
          <w:rFonts w:ascii="Arial" w:hAnsi="Arial" w:cs="Arial"/>
          <w:szCs w:val="24"/>
        </w:rPr>
        <w:t>Jahrhundert. Göttingen: Vandenhoek &amp; Ruprecht.</w:t>
      </w:r>
    </w:p>
    <w:p w14:paraId="254FF97D" w14:textId="77777777" w:rsidR="00367D55" w:rsidRPr="00382039" w:rsidRDefault="00367D55" w:rsidP="00382039">
      <w:pPr>
        <w:jc w:val="both"/>
        <w:rPr>
          <w:rFonts w:ascii="Arial" w:hAnsi="Arial" w:cs="Arial"/>
          <w:szCs w:val="24"/>
          <w:lang w:val="en-GB"/>
        </w:rPr>
      </w:pPr>
    </w:p>
    <w:p w14:paraId="08230588" w14:textId="77777777" w:rsidR="00FD1FF2" w:rsidRPr="00382039" w:rsidRDefault="00FD1FF2" w:rsidP="00382039">
      <w:pPr>
        <w:jc w:val="both"/>
        <w:rPr>
          <w:rFonts w:ascii="Arial" w:hAnsi="Arial" w:cs="Arial"/>
          <w:szCs w:val="24"/>
          <w:lang w:val="en-GB"/>
        </w:rPr>
      </w:pPr>
      <w:r w:rsidRPr="00382039">
        <w:rPr>
          <w:rFonts w:ascii="Arial" w:hAnsi="Arial" w:cs="Arial"/>
          <w:szCs w:val="24"/>
          <w:lang w:val="en-GB"/>
        </w:rPr>
        <w:t>Wardley, Peter (1999): The Emergence of Big Business: The Largest Corporate Employers of Labour in the United Kingdom, Germany and the United States c. 1907. Business History 41: 88-116.</w:t>
      </w:r>
    </w:p>
    <w:p w14:paraId="4297F312" w14:textId="77777777" w:rsidR="00384501" w:rsidRPr="00382039" w:rsidRDefault="00384501" w:rsidP="00382039">
      <w:pPr>
        <w:jc w:val="both"/>
        <w:rPr>
          <w:rFonts w:ascii="Arial" w:hAnsi="Arial" w:cs="Arial"/>
          <w:b/>
          <w:szCs w:val="24"/>
        </w:rPr>
      </w:pPr>
    </w:p>
    <w:p w14:paraId="5A54CA03" w14:textId="77777777" w:rsidR="003351F8" w:rsidRPr="00382039" w:rsidRDefault="003351F8" w:rsidP="00382039">
      <w:pPr>
        <w:jc w:val="both"/>
        <w:rPr>
          <w:rFonts w:ascii="Arial" w:hAnsi="Arial" w:cs="Arial"/>
          <w:i/>
          <w:szCs w:val="24"/>
        </w:rPr>
      </w:pPr>
      <w:r w:rsidRPr="00382039">
        <w:rPr>
          <w:rFonts w:ascii="Arial" w:hAnsi="Arial" w:cs="Arial"/>
          <w:i/>
          <w:szCs w:val="24"/>
        </w:rPr>
        <w:t>German firm samples for 1992 and 2010:</w:t>
      </w:r>
    </w:p>
    <w:p w14:paraId="01D6B214" w14:textId="77777777" w:rsidR="00C82C3D" w:rsidRPr="00382039" w:rsidRDefault="003351F8" w:rsidP="00382039">
      <w:pPr>
        <w:jc w:val="both"/>
        <w:rPr>
          <w:rFonts w:ascii="Arial" w:hAnsi="Arial" w:cs="Arial"/>
          <w:szCs w:val="24"/>
        </w:rPr>
      </w:pPr>
      <w:r w:rsidRPr="00382039">
        <w:rPr>
          <w:rFonts w:ascii="Arial" w:hAnsi="Arial" w:cs="Arial"/>
          <w:szCs w:val="24"/>
        </w:rPr>
        <w:t xml:space="preserve">A list of all </w:t>
      </w:r>
      <w:r w:rsidR="00C82C3D" w:rsidRPr="00382039">
        <w:rPr>
          <w:rFonts w:ascii="Arial" w:hAnsi="Arial" w:cs="Arial"/>
          <w:szCs w:val="24"/>
        </w:rPr>
        <w:t xml:space="preserve">large German </w:t>
      </w:r>
      <w:r w:rsidRPr="00382039">
        <w:rPr>
          <w:rFonts w:ascii="Arial" w:hAnsi="Arial" w:cs="Arial"/>
          <w:szCs w:val="24"/>
        </w:rPr>
        <w:t xml:space="preserve">firms </w:t>
      </w:r>
      <w:r w:rsidR="00C82C3D" w:rsidRPr="00382039">
        <w:rPr>
          <w:rFonts w:ascii="Arial" w:hAnsi="Arial" w:cs="Arial"/>
          <w:szCs w:val="24"/>
        </w:rPr>
        <w:t>falling under the Co-determination Act</w:t>
      </w:r>
      <w:r w:rsidRPr="00382039">
        <w:rPr>
          <w:rFonts w:ascii="Arial" w:hAnsi="Arial" w:cs="Arial"/>
          <w:szCs w:val="24"/>
        </w:rPr>
        <w:t xml:space="preserve"> has been made available by the </w:t>
      </w:r>
      <w:r w:rsidRPr="00382039">
        <w:rPr>
          <w:rFonts w:ascii="Arial" w:hAnsi="Arial" w:cs="Arial"/>
          <w:i/>
          <w:szCs w:val="24"/>
        </w:rPr>
        <w:t>Hans-Böckler Foundation</w:t>
      </w:r>
      <w:r w:rsidRPr="00382039">
        <w:rPr>
          <w:rFonts w:ascii="Arial" w:hAnsi="Arial" w:cs="Arial"/>
          <w:szCs w:val="24"/>
        </w:rPr>
        <w:t>, Düsseldorf</w:t>
      </w:r>
      <w:r w:rsidR="00C82C3D" w:rsidRPr="00382039">
        <w:rPr>
          <w:rFonts w:ascii="Arial" w:hAnsi="Arial" w:cs="Arial"/>
          <w:szCs w:val="24"/>
        </w:rPr>
        <w:t xml:space="preserve"> (large </w:t>
      </w:r>
      <w:r w:rsidRPr="00382039">
        <w:rPr>
          <w:rFonts w:ascii="Arial" w:hAnsi="Arial" w:cs="Arial"/>
          <w:szCs w:val="24"/>
        </w:rPr>
        <w:t>corporation</w:t>
      </w:r>
      <w:r w:rsidR="00C82C3D" w:rsidRPr="00382039">
        <w:rPr>
          <w:rFonts w:ascii="Arial" w:hAnsi="Arial" w:cs="Arial"/>
          <w:szCs w:val="24"/>
        </w:rPr>
        <w:t>s</w:t>
      </w:r>
      <w:r w:rsidRPr="00382039">
        <w:rPr>
          <w:rFonts w:ascii="Arial" w:hAnsi="Arial" w:cs="Arial"/>
          <w:szCs w:val="24"/>
        </w:rPr>
        <w:t xml:space="preserve"> with 2000 and more employees</w:t>
      </w:r>
      <w:r w:rsidR="00C82C3D" w:rsidRPr="00382039">
        <w:rPr>
          <w:rFonts w:ascii="Arial" w:hAnsi="Arial" w:cs="Arial"/>
          <w:szCs w:val="24"/>
        </w:rPr>
        <w:t>).  Large family firms and firms operating in the media/news</w:t>
      </w:r>
      <w:r w:rsidR="00C82C3D" w:rsidRPr="00382039">
        <w:rPr>
          <w:rFonts w:ascii="Arial" w:hAnsi="Arial" w:cs="Arial"/>
          <w:szCs w:val="24"/>
        </w:rPr>
        <w:softHyphen/>
        <w:t xml:space="preserve">paper industry were added to the list. (These firms are not required to have employee representatives on their supervisory board.) </w:t>
      </w:r>
    </w:p>
    <w:p w14:paraId="247A6CB4" w14:textId="77777777" w:rsidR="00C82C3D" w:rsidRPr="00382039" w:rsidRDefault="00C82C3D" w:rsidP="00382039">
      <w:pPr>
        <w:jc w:val="both"/>
        <w:rPr>
          <w:rFonts w:ascii="Arial" w:hAnsi="Arial" w:cs="Arial"/>
          <w:szCs w:val="24"/>
        </w:rPr>
      </w:pPr>
      <w:r w:rsidRPr="00382039">
        <w:rPr>
          <w:rFonts w:ascii="Arial" w:hAnsi="Arial" w:cs="Arial"/>
          <w:szCs w:val="24"/>
        </w:rPr>
        <w:t xml:space="preserve">Private banks which were considered to be important actors in the financial market were </w:t>
      </w:r>
      <w:r w:rsidR="00367D55" w:rsidRPr="00382039">
        <w:rPr>
          <w:rFonts w:ascii="Arial" w:hAnsi="Arial" w:cs="Arial"/>
          <w:szCs w:val="24"/>
        </w:rPr>
        <w:t xml:space="preserve">also added to the list. </w:t>
      </w:r>
      <w:r w:rsidRPr="00382039">
        <w:rPr>
          <w:rFonts w:ascii="Arial" w:hAnsi="Arial" w:cs="Arial"/>
          <w:szCs w:val="24"/>
        </w:rPr>
        <w:t xml:space="preserve">Private banks are not required to disclose balance sheet information or any other information on their business (e.g., </w:t>
      </w:r>
      <w:r w:rsidR="00264317" w:rsidRPr="00382039">
        <w:rPr>
          <w:rFonts w:ascii="Arial" w:hAnsi="Arial" w:cs="Arial"/>
          <w:szCs w:val="24"/>
        </w:rPr>
        <w:t xml:space="preserve">size of </w:t>
      </w:r>
      <w:r w:rsidRPr="00382039">
        <w:rPr>
          <w:rFonts w:ascii="Arial" w:hAnsi="Arial" w:cs="Arial"/>
          <w:szCs w:val="24"/>
        </w:rPr>
        <w:t>equity capital).</w:t>
      </w:r>
    </w:p>
    <w:p w14:paraId="07A8FB28" w14:textId="77777777" w:rsidR="00264317" w:rsidRPr="00382039" w:rsidRDefault="00264317" w:rsidP="00382039">
      <w:pPr>
        <w:jc w:val="both"/>
        <w:rPr>
          <w:rFonts w:ascii="Arial" w:hAnsi="Arial" w:cs="Arial"/>
          <w:szCs w:val="24"/>
        </w:rPr>
      </w:pPr>
    </w:p>
    <w:p w14:paraId="78B7D5C4" w14:textId="77777777" w:rsidR="00264317" w:rsidRPr="00382039" w:rsidRDefault="00264317" w:rsidP="00382039">
      <w:pPr>
        <w:jc w:val="both"/>
        <w:rPr>
          <w:rFonts w:ascii="Arial" w:hAnsi="Arial" w:cs="Arial"/>
          <w:szCs w:val="24"/>
        </w:rPr>
      </w:pPr>
    </w:p>
    <w:p w14:paraId="3F90AECC" w14:textId="77777777" w:rsidR="00264317" w:rsidRPr="00382039" w:rsidRDefault="00C651CE" w:rsidP="00382039">
      <w:pPr>
        <w:jc w:val="both"/>
        <w:rPr>
          <w:rFonts w:ascii="Arial" w:hAnsi="Arial" w:cs="Arial"/>
          <w:i/>
          <w:szCs w:val="24"/>
        </w:rPr>
      </w:pPr>
      <w:r w:rsidRPr="00382039">
        <w:rPr>
          <w:rFonts w:ascii="Arial" w:hAnsi="Arial" w:cs="Arial"/>
          <w:i/>
          <w:szCs w:val="24"/>
        </w:rPr>
        <w:t>Sample s</w:t>
      </w:r>
      <w:r w:rsidR="00264317" w:rsidRPr="00382039">
        <w:rPr>
          <w:rFonts w:ascii="Arial" w:hAnsi="Arial" w:cs="Arial"/>
          <w:i/>
          <w:szCs w:val="24"/>
        </w:rPr>
        <w:t>ize for each year:</w:t>
      </w:r>
    </w:p>
    <w:p w14:paraId="2C8EA5D9" w14:textId="77777777" w:rsidR="00264317" w:rsidRPr="00382039" w:rsidRDefault="00264317" w:rsidP="00382039">
      <w:pPr>
        <w:jc w:val="both"/>
        <w:rPr>
          <w:rFonts w:ascii="Arial" w:hAnsi="Arial" w:cs="Arial"/>
          <w:szCs w:val="24"/>
        </w:rPr>
      </w:pPr>
    </w:p>
    <w:p w14:paraId="777D3239" w14:textId="77777777" w:rsidR="00264317" w:rsidRPr="00382039" w:rsidRDefault="00264317" w:rsidP="00382039">
      <w:pPr>
        <w:jc w:val="both"/>
        <w:rPr>
          <w:rFonts w:ascii="Arial" w:hAnsi="Arial" w:cs="Arial"/>
          <w:szCs w:val="24"/>
        </w:rPr>
      </w:pPr>
      <w:r w:rsidRPr="00382039">
        <w:rPr>
          <w:rFonts w:ascii="Arial" w:hAnsi="Arial" w:cs="Arial"/>
          <w:szCs w:val="24"/>
        </w:rPr>
        <w:t>189</w:t>
      </w:r>
      <w:r w:rsidR="0058304F" w:rsidRPr="00382039">
        <w:rPr>
          <w:rFonts w:ascii="Arial" w:hAnsi="Arial" w:cs="Arial"/>
          <w:szCs w:val="24"/>
        </w:rPr>
        <w:t>6</w:t>
      </w:r>
      <w:r w:rsidRPr="00382039">
        <w:rPr>
          <w:rFonts w:ascii="Arial" w:hAnsi="Arial" w:cs="Arial"/>
          <w:szCs w:val="24"/>
        </w:rPr>
        <w:t>: N= 211</w:t>
      </w:r>
    </w:p>
    <w:p w14:paraId="18FC9DFC" w14:textId="77777777" w:rsidR="00264317" w:rsidRPr="00382039" w:rsidRDefault="00264317" w:rsidP="00382039">
      <w:pPr>
        <w:jc w:val="both"/>
        <w:rPr>
          <w:rFonts w:ascii="Arial" w:hAnsi="Arial" w:cs="Arial"/>
          <w:szCs w:val="24"/>
        </w:rPr>
      </w:pPr>
      <w:r w:rsidRPr="00382039">
        <w:rPr>
          <w:rFonts w:ascii="Arial" w:hAnsi="Arial" w:cs="Arial"/>
          <w:szCs w:val="24"/>
        </w:rPr>
        <w:t>1914: N= 346</w:t>
      </w:r>
    </w:p>
    <w:p w14:paraId="2E4587F7" w14:textId="77777777" w:rsidR="00264317" w:rsidRPr="00382039" w:rsidRDefault="00264317" w:rsidP="00382039">
      <w:pPr>
        <w:jc w:val="both"/>
        <w:rPr>
          <w:rFonts w:ascii="Arial" w:hAnsi="Arial" w:cs="Arial"/>
          <w:szCs w:val="24"/>
        </w:rPr>
      </w:pPr>
      <w:r w:rsidRPr="00382039">
        <w:rPr>
          <w:rFonts w:ascii="Arial" w:hAnsi="Arial" w:cs="Arial"/>
          <w:szCs w:val="24"/>
        </w:rPr>
        <w:t>1928: N= 377</w:t>
      </w:r>
    </w:p>
    <w:p w14:paraId="3C7DEA25" w14:textId="77777777" w:rsidR="00264317" w:rsidRPr="00382039" w:rsidRDefault="00264317" w:rsidP="00382039">
      <w:pPr>
        <w:jc w:val="both"/>
        <w:rPr>
          <w:rFonts w:ascii="Arial" w:hAnsi="Arial" w:cs="Arial"/>
          <w:szCs w:val="24"/>
        </w:rPr>
      </w:pPr>
      <w:r w:rsidRPr="00382039">
        <w:rPr>
          <w:rFonts w:ascii="Arial" w:hAnsi="Arial" w:cs="Arial"/>
          <w:szCs w:val="24"/>
        </w:rPr>
        <w:t>1933: N= 405</w:t>
      </w:r>
    </w:p>
    <w:p w14:paraId="458C57FF" w14:textId="77777777" w:rsidR="00264317" w:rsidRPr="00382039" w:rsidRDefault="00264317" w:rsidP="00382039">
      <w:pPr>
        <w:jc w:val="both"/>
        <w:rPr>
          <w:rFonts w:ascii="Arial" w:hAnsi="Arial" w:cs="Arial"/>
          <w:szCs w:val="24"/>
        </w:rPr>
      </w:pPr>
      <w:r w:rsidRPr="00382039">
        <w:rPr>
          <w:rFonts w:ascii="Arial" w:hAnsi="Arial" w:cs="Arial"/>
          <w:szCs w:val="24"/>
        </w:rPr>
        <w:t>1938: N= 363</w:t>
      </w:r>
    </w:p>
    <w:p w14:paraId="3418A136" w14:textId="77777777" w:rsidR="00264317" w:rsidRPr="00382039" w:rsidRDefault="00264317" w:rsidP="00382039">
      <w:pPr>
        <w:jc w:val="both"/>
        <w:rPr>
          <w:rFonts w:ascii="Arial" w:hAnsi="Arial" w:cs="Arial"/>
          <w:szCs w:val="24"/>
        </w:rPr>
      </w:pPr>
      <w:r w:rsidRPr="00382039">
        <w:rPr>
          <w:rFonts w:ascii="Arial" w:hAnsi="Arial" w:cs="Arial"/>
          <w:szCs w:val="24"/>
        </w:rPr>
        <w:t>1992: N= 614</w:t>
      </w:r>
    </w:p>
    <w:p w14:paraId="2FED6AB6" w14:textId="77777777" w:rsidR="00264317" w:rsidRPr="00382039" w:rsidRDefault="00264317" w:rsidP="00382039">
      <w:pPr>
        <w:jc w:val="both"/>
        <w:rPr>
          <w:rFonts w:ascii="Arial" w:hAnsi="Arial" w:cs="Arial"/>
          <w:szCs w:val="24"/>
        </w:rPr>
      </w:pPr>
      <w:r w:rsidRPr="00382039">
        <w:rPr>
          <w:rFonts w:ascii="Arial" w:hAnsi="Arial" w:cs="Arial"/>
          <w:szCs w:val="24"/>
        </w:rPr>
        <w:t>2010: N= 252</w:t>
      </w:r>
    </w:p>
    <w:p w14:paraId="422396A4" w14:textId="77777777" w:rsidR="00264317" w:rsidRPr="00382039" w:rsidRDefault="00264317" w:rsidP="00382039">
      <w:pPr>
        <w:jc w:val="both"/>
        <w:rPr>
          <w:rFonts w:ascii="Arial" w:hAnsi="Arial" w:cs="Arial"/>
          <w:szCs w:val="24"/>
        </w:rPr>
      </w:pPr>
    </w:p>
    <w:p w14:paraId="6A56F934" w14:textId="77777777" w:rsidR="00264317" w:rsidRPr="00382039" w:rsidRDefault="00264317" w:rsidP="00382039">
      <w:pPr>
        <w:jc w:val="both"/>
        <w:rPr>
          <w:rFonts w:ascii="Arial" w:hAnsi="Arial" w:cs="Arial"/>
          <w:szCs w:val="24"/>
        </w:rPr>
      </w:pPr>
      <w:r w:rsidRPr="00382039">
        <w:rPr>
          <w:rFonts w:ascii="Arial" w:hAnsi="Arial" w:cs="Arial"/>
          <w:szCs w:val="24"/>
        </w:rPr>
        <w:t>For the years 1914, 1928, 1933, 1938 and 1992 a standardized firm sample of size N=250 has been selected. Firms have been sorted according to the size of their share capital. 189</w:t>
      </w:r>
      <w:r w:rsidR="0058304F" w:rsidRPr="00382039">
        <w:rPr>
          <w:rFonts w:ascii="Arial" w:hAnsi="Arial" w:cs="Arial"/>
          <w:szCs w:val="24"/>
        </w:rPr>
        <w:t>6</w:t>
      </w:r>
      <w:r w:rsidRPr="00382039">
        <w:rPr>
          <w:rFonts w:ascii="Arial" w:hAnsi="Arial" w:cs="Arial"/>
          <w:szCs w:val="24"/>
        </w:rPr>
        <w:t xml:space="preserve"> has been chosen as the first sample year. 189</w:t>
      </w:r>
      <w:r w:rsidR="0058304F" w:rsidRPr="00382039">
        <w:rPr>
          <w:rFonts w:ascii="Arial" w:hAnsi="Arial" w:cs="Arial"/>
          <w:szCs w:val="24"/>
        </w:rPr>
        <w:t>6</w:t>
      </w:r>
      <w:r w:rsidRPr="00382039">
        <w:rPr>
          <w:rFonts w:ascii="Arial" w:hAnsi="Arial" w:cs="Arial"/>
          <w:szCs w:val="24"/>
        </w:rPr>
        <w:t xml:space="preserve"> is the first year </w:t>
      </w:r>
      <w:r w:rsidRPr="00382039">
        <w:rPr>
          <w:rFonts w:ascii="Arial" w:hAnsi="Arial" w:cs="Arial"/>
          <w:szCs w:val="24"/>
        </w:rPr>
        <w:lastRenderedPageBreak/>
        <w:t xml:space="preserve">for which complete data for the largest public German corporations are available (Publisher: Hoppenstedt). For </w:t>
      </w:r>
      <w:r w:rsidR="002479A9" w:rsidRPr="00382039">
        <w:rPr>
          <w:rFonts w:ascii="Arial" w:hAnsi="Arial" w:cs="Arial"/>
          <w:szCs w:val="24"/>
        </w:rPr>
        <w:t>the year 1896,</w:t>
      </w:r>
      <w:r w:rsidRPr="00382039">
        <w:rPr>
          <w:rFonts w:ascii="Arial" w:hAnsi="Arial" w:cs="Arial"/>
          <w:szCs w:val="24"/>
        </w:rPr>
        <w:t xml:space="preserve"> it was not possible to collect a sample of 250 firms because of the small size of many German firms.</w:t>
      </w:r>
    </w:p>
    <w:p w14:paraId="25A321C0" w14:textId="77777777" w:rsidR="00264317" w:rsidRPr="00382039" w:rsidRDefault="00264317" w:rsidP="00382039">
      <w:pPr>
        <w:jc w:val="both"/>
        <w:rPr>
          <w:rFonts w:ascii="Arial" w:hAnsi="Arial" w:cs="Arial"/>
          <w:szCs w:val="24"/>
        </w:rPr>
      </w:pPr>
    </w:p>
    <w:p w14:paraId="7E527EC4" w14:textId="77777777" w:rsidR="003351F8" w:rsidRPr="00382039" w:rsidRDefault="003351F8" w:rsidP="00382039">
      <w:pPr>
        <w:jc w:val="both"/>
        <w:rPr>
          <w:rFonts w:ascii="Arial" w:hAnsi="Arial" w:cs="Arial"/>
          <w:szCs w:val="24"/>
        </w:rPr>
      </w:pPr>
    </w:p>
    <w:p w14:paraId="3DD61200" w14:textId="77777777" w:rsidR="00367D55" w:rsidRPr="00382039" w:rsidRDefault="00367D55" w:rsidP="00382039">
      <w:pPr>
        <w:jc w:val="both"/>
        <w:rPr>
          <w:rFonts w:ascii="Arial" w:hAnsi="Arial" w:cs="Arial"/>
          <w:b/>
          <w:szCs w:val="24"/>
        </w:rPr>
      </w:pPr>
      <w:r w:rsidRPr="00382039">
        <w:rPr>
          <w:rFonts w:ascii="Arial" w:hAnsi="Arial" w:cs="Arial"/>
          <w:b/>
          <w:szCs w:val="24"/>
        </w:rPr>
        <w:t>2. Sources for members of the management board and supervisory board:</w:t>
      </w:r>
    </w:p>
    <w:p w14:paraId="587D59F3" w14:textId="77777777" w:rsidR="00DE2CDC" w:rsidRPr="00382039" w:rsidRDefault="00DE2CDC" w:rsidP="00382039">
      <w:pPr>
        <w:jc w:val="both"/>
        <w:rPr>
          <w:rFonts w:ascii="Arial" w:hAnsi="Arial" w:cs="Arial"/>
          <w:b/>
          <w:szCs w:val="24"/>
        </w:rPr>
      </w:pPr>
    </w:p>
    <w:p w14:paraId="5BF091D9" w14:textId="77777777" w:rsidR="00367D55" w:rsidRPr="00382039" w:rsidRDefault="00367D55" w:rsidP="00382039">
      <w:pPr>
        <w:jc w:val="both"/>
        <w:rPr>
          <w:rFonts w:ascii="Arial" w:hAnsi="Arial" w:cs="Arial"/>
          <w:szCs w:val="24"/>
        </w:rPr>
      </w:pPr>
      <w:r w:rsidRPr="00382039">
        <w:rPr>
          <w:rFonts w:ascii="Arial" w:hAnsi="Arial" w:cs="Arial"/>
          <w:szCs w:val="24"/>
        </w:rPr>
        <w:t>The names and titles (education, nobility, etc.) of all members of the management and supervisory board are available in the following handbooks:</w:t>
      </w:r>
    </w:p>
    <w:p w14:paraId="3718121E" w14:textId="77777777" w:rsidR="00367D55" w:rsidRPr="00382039" w:rsidRDefault="00367D55" w:rsidP="00382039">
      <w:pPr>
        <w:jc w:val="both"/>
        <w:rPr>
          <w:rFonts w:ascii="Arial" w:hAnsi="Arial" w:cs="Arial"/>
          <w:szCs w:val="24"/>
        </w:rPr>
      </w:pPr>
    </w:p>
    <w:p w14:paraId="317BCC09" w14:textId="77777777" w:rsidR="003535B6" w:rsidRPr="00382039" w:rsidRDefault="00367D55" w:rsidP="00382039">
      <w:pPr>
        <w:jc w:val="both"/>
        <w:rPr>
          <w:rFonts w:ascii="Arial" w:hAnsi="Arial" w:cs="Arial"/>
          <w:szCs w:val="24"/>
          <w:lang w:val="de-DE"/>
        </w:rPr>
      </w:pPr>
      <w:r w:rsidRPr="00382039">
        <w:rPr>
          <w:rFonts w:ascii="Arial" w:hAnsi="Arial" w:cs="Arial"/>
          <w:szCs w:val="24"/>
          <w:lang w:val="de-DE"/>
        </w:rPr>
        <w:t xml:space="preserve">Handbuch der deutschen Aktiengesellschaften (Hoppenstedt), Vol. 1 (1896); Vol. 18 (1914); Vol. 33 (1928); Vol. 38 (1933); Vol. 43 (1938); </w:t>
      </w:r>
      <w:r w:rsidR="003535B6" w:rsidRPr="00382039">
        <w:rPr>
          <w:rFonts w:ascii="Arial" w:hAnsi="Arial" w:cs="Arial"/>
          <w:szCs w:val="24"/>
          <w:lang w:val="de-DE"/>
        </w:rPr>
        <w:t>Vol. 93 (1992/93). Handbuch der Großunternehmen (Hoppenstedt), Vol. 39 (1992).</w:t>
      </w:r>
    </w:p>
    <w:p w14:paraId="754F4584" w14:textId="77777777" w:rsidR="00367D55" w:rsidRPr="00382039" w:rsidRDefault="003535B6" w:rsidP="00382039">
      <w:pPr>
        <w:jc w:val="both"/>
        <w:rPr>
          <w:rFonts w:ascii="Arial" w:hAnsi="Arial" w:cs="Arial"/>
          <w:szCs w:val="24"/>
          <w:lang w:val="de-DE"/>
        </w:rPr>
      </w:pPr>
      <w:r w:rsidRPr="00382039">
        <w:rPr>
          <w:rFonts w:ascii="Arial" w:hAnsi="Arial" w:cs="Arial"/>
          <w:szCs w:val="24"/>
          <w:lang w:val="de-DE"/>
        </w:rPr>
        <w:t xml:space="preserve">Source for family firms: </w:t>
      </w:r>
      <w:r w:rsidR="00367D55" w:rsidRPr="00382039">
        <w:rPr>
          <w:rFonts w:ascii="Arial" w:hAnsi="Arial" w:cs="Arial"/>
          <w:szCs w:val="24"/>
          <w:lang w:val="de-DE"/>
        </w:rPr>
        <w:t>Allgemeine Deutsche Biographie und Neue Deutsche Biographie. Berlin April 2003: Duncker &amp; Humblot (CD-ROM).</w:t>
      </w:r>
    </w:p>
    <w:p w14:paraId="7D2AC765" w14:textId="77777777" w:rsidR="003535B6" w:rsidRPr="00382039" w:rsidRDefault="003535B6" w:rsidP="00382039">
      <w:pPr>
        <w:jc w:val="both"/>
        <w:rPr>
          <w:rFonts w:ascii="Arial" w:hAnsi="Arial" w:cs="Arial"/>
          <w:szCs w:val="24"/>
          <w:lang w:val="de-DE"/>
        </w:rPr>
      </w:pPr>
      <w:r w:rsidRPr="00382039">
        <w:rPr>
          <w:rFonts w:ascii="Arial" w:hAnsi="Arial" w:cs="Arial"/>
          <w:szCs w:val="24"/>
          <w:lang w:val="de-DE"/>
        </w:rPr>
        <w:t>Große Jüdische National-Biographie. Nendeln/Liechtenstein 1979: Kraus Reprint (Ed.: S. Wininger).</w:t>
      </w:r>
    </w:p>
    <w:p w14:paraId="6D306400" w14:textId="77777777" w:rsidR="003535B6" w:rsidRPr="00382039" w:rsidRDefault="003535B6" w:rsidP="00382039">
      <w:pPr>
        <w:jc w:val="both"/>
        <w:rPr>
          <w:rFonts w:ascii="Arial" w:hAnsi="Arial" w:cs="Arial"/>
          <w:szCs w:val="24"/>
          <w:lang w:val="de-DE"/>
        </w:rPr>
      </w:pPr>
    </w:p>
    <w:p w14:paraId="74794D02" w14:textId="77777777" w:rsidR="003535B6" w:rsidRPr="00382039" w:rsidRDefault="003535B6" w:rsidP="00382039">
      <w:pPr>
        <w:jc w:val="both"/>
        <w:rPr>
          <w:rFonts w:ascii="Arial" w:hAnsi="Arial" w:cs="Arial"/>
          <w:szCs w:val="24"/>
          <w:lang w:val="de-DE"/>
        </w:rPr>
      </w:pPr>
      <w:r w:rsidRPr="00382039">
        <w:rPr>
          <w:rFonts w:ascii="Arial" w:hAnsi="Arial" w:cs="Arial"/>
          <w:i/>
          <w:szCs w:val="24"/>
          <w:lang w:val="de-DE"/>
        </w:rPr>
        <w:t>Other sources:</w:t>
      </w:r>
    </w:p>
    <w:p w14:paraId="6C8C2D0D" w14:textId="77777777" w:rsidR="00DE2CDC" w:rsidRPr="00382039" w:rsidRDefault="00DE2CDC" w:rsidP="00382039">
      <w:pPr>
        <w:jc w:val="both"/>
        <w:rPr>
          <w:rFonts w:ascii="Arial" w:hAnsi="Arial" w:cs="Arial"/>
          <w:szCs w:val="24"/>
          <w:lang w:val="de-DE"/>
        </w:rPr>
      </w:pPr>
    </w:p>
    <w:p w14:paraId="58A93825" w14:textId="77777777" w:rsidR="003535B6" w:rsidRPr="00382039" w:rsidRDefault="003535B6" w:rsidP="00382039">
      <w:pPr>
        <w:jc w:val="both"/>
        <w:rPr>
          <w:rFonts w:ascii="Arial" w:hAnsi="Arial" w:cs="Arial"/>
          <w:szCs w:val="24"/>
        </w:rPr>
      </w:pPr>
      <w:r w:rsidRPr="00382039">
        <w:rPr>
          <w:rFonts w:ascii="Arial" w:hAnsi="Arial" w:cs="Arial"/>
          <w:szCs w:val="24"/>
          <w:lang w:val="de-DE"/>
        </w:rPr>
        <w:t xml:space="preserve">Reichsamt des Innern: Kontradiktorische Verhandlungen über Deutsche Kartelle. </w:t>
      </w:r>
      <w:r w:rsidRPr="00382039">
        <w:rPr>
          <w:rFonts w:ascii="Arial" w:hAnsi="Arial" w:cs="Arial"/>
          <w:szCs w:val="24"/>
        </w:rPr>
        <w:t>Berlin 1903-06: Franz Siemenroth.</w:t>
      </w:r>
    </w:p>
    <w:p w14:paraId="6EDBB6FC" w14:textId="77777777" w:rsidR="00DE2CDC" w:rsidRPr="00382039" w:rsidRDefault="00DE2CDC" w:rsidP="00382039">
      <w:pPr>
        <w:jc w:val="both"/>
        <w:rPr>
          <w:rFonts w:ascii="Arial" w:hAnsi="Arial" w:cs="Arial"/>
          <w:szCs w:val="24"/>
        </w:rPr>
      </w:pPr>
    </w:p>
    <w:p w14:paraId="7E07CFB0" w14:textId="77777777" w:rsidR="00DE2CDC" w:rsidRPr="00382039" w:rsidRDefault="00DE2CDC" w:rsidP="00382039">
      <w:pPr>
        <w:jc w:val="both"/>
        <w:rPr>
          <w:rFonts w:ascii="Arial" w:hAnsi="Arial" w:cs="Arial"/>
          <w:i/>
          <w:szCs w:val="24"/>
        </w:rPr>
      </w:pPr>
      <w:r w:rsidRPr="00382039">
        <w:rPr>
          <w:rFonts w:ascii="Arial" w:hAnsi="Arial" w:cs="Arial"/>
          <w:i/>
          <w:szCs w:val="24"/>
        </w:rPr>
        <w:t xml:space="preserve">Sources for </w:t>
      </w:r>
      <w:r w:rsidR="0058304F" w:rsidRPr="00382039">
        <w:rPr>
          <w:rFonts w:ascii="Arial" w:hAnsi="Arial" w:cs="Arial"/>
          <w:i/>
          <w:szCs w:val="24"/>
        </w:rPr>
        <w:t xml:space="preserve">the </w:t>
      </w:r>
      <w:r w:rsidRPr="00382039">
        <w:rPr>
          <w:rFonts w:ascii="Arial" w:hAnsi="Arial" w:cs="Arial"/>
          <w:i/>
          <w:szCs w:val="24"/>
        </w:rPr>
        <w:t>data set 2010:</w:t>
      </w:r>
    </w:p>
    <w:p w14:paraId="0CB793BE" w14:textId="77777777" w:rsidR="00DE2CDC" w:rsidRPr="00382039" w:rsidRDefault="00DE2CDC" w:rsidP="00382039">
      <w:pPr>
        <w:jc w:val="both"/>
        <w:rPr>
          <w:rFonts w:ascii="Arial" w:hAnsi="Arial" w:cs="Arial"/>
          <w:szCs w:val="24"/>
        </w:rPr>
      </w:pPr>
      <w:r w:rsidRPr="00382039">
        <w:rPr>
          <w:rFonts w:ascii="Arial" w:hAnsi="Arial" w:cs="Arial"/>
          <w:szCs w:val="24"/>
        </w:rPr>
        <w:t>The publishe</w:t>
      </w:r>
      <w:r w:rsidR="0058304F" w:rsidRPr="00382039">
        <w:rPr>
          <w:rFonts w:ascii="Arial" w:hAnsi="Arial" w:cs="Arial"/>
          <w:szCs w:val="24"/>
        </w:rPr>
        <w:t>r</w:t>
      </w:r>
      <w:r w:rsidRPr="00382039">
        <w:rPr>
          <w:rFonts w:ascii="Arial" w:hAnsi="Arial" w:cs="Arial"/>
          <w:szCs w:val="24"/>
        </w:rPr>
        <w:t xml:space="preserve"> </w:t>
      </w:r>
      <w:r w:rsidRPr="00382039">
        <w:rPr>
          <w:rFonts w:ascii="Arial" w:hAnsi="Arial" w:cs="Arial"/>
          <w:i/>
          <w:szCs w:val="24"/>
        </w:rPr>
        <w:t>Hoppenstedt</w:t>
      </w:r>
      <w:r w:rsidRPr="00382039">
        <w:rPr>
          <w:rFonts w:ascii="Arial" w:hAnsi="Arial" w:cs="Arial"/>
          <w:szCs w:val="24"/>
        </w:rPr>
        <w:t xml:space="preserve"> has been taken over by Bisnode (Sweden). We ordered a customized data set for the names of the members of the management and supervisory board directly from Hoppenstedt/Bisnode (Dar</w:t>
      </w:r>
      <w:r w:rsidR="00C651CE" w:rsidRPr="00382039">
        <w:rPr>
          <w:rFonts w:ascii="Arial" w:hAnsi="Arial" w:cs="Arial"/>
          <w:szCs w:val="24"/>
        </w:rPr>
        <w:t>m</w:t>
      </w:r>
      <w:r w:rsidRPr="00382039">
        <w:rPr>
          <w:rFonts w:ascii="Arial" w:hAnsi="Arial" w:cs="Arial"/>
          <w:szCs w:val="24"/>
        </w:rPr>
        <w:t xml:space="preserve">stadt) (excel file). </w:t>
      </w:r>
    </w:p>
    <w:p w14:paraId="79AB9CC9" w14:textId="77777777" w:rsidR="00DE2CDC" w:rsidRPr="00382039" w:rsidRDefault="00DE2CDC" w:rsidP="00382039">
      <w:pPr>
        <w:jc w:val="both"/>
        <w:rPr>
          <w:rFonts w:ascii="Arial" w:hAnsi="Arial" w:cs="Arial"/>
          <w:szCs w:val="24"/>
        </w:rPr>
      </w:pPr>
    </w:p>
    <w:p w14:paraId="47AAD723" w14:textId="77777777" w:rsidR="003535B6" w:rsidRPr="00382039" w:rsidRDefault="003535B6" w:rsidP="00382039">
      <w:pPr>
        <w:jc w:val="both"/>
        <w:rPr>
          <w:rFonts w:ascii="Arial" w:hAnsi="Arial" w:cs="Arial"/>
          <w:szCs w:val="24"/>
        </w:rPr>
      </w:pPr>
    </w:p>
    <w:p w14:paraId="000C26F8" w14:textId="77777777" w:rsidR="00DE2CDC" w:rsidRPr="00382039" w:rsidRDefault="00DE2CDC" w:rsidP="00382039">
      <w:pPr>
        <w:jc w:val="both"/>
        <w:rPr>
          <w:rFonts w:ascii="Arial" w:hAnsi="Arial" w:cs="Arial"/>
          <w:b/>
          <w:szCs w:val="24"/>
        </w:rPr>
      </w:pPr>
    </w:p>
    <w:p w14:paraId="6D3FB5FB" w14:textId="77777777" w:rsidR="00DE2CDC" w:rsidRPr="00382039" w:rsidRDefault="00DE2CDC" w:rsidP="00382039">
      <w:pPr>
        <w:jc w:val="both"/>
        <w:rPr>
          <w:rFonts w:ascii="Arial" w:hAnsi="Arial" w:cs="Arial"/>
          <w:b/>
          <w:sz w:val="28"/>
          <w:szCs w:val="28"/>
        </w:rPr>
      </w:pPr>
      <w:r w:rsidRPr="00382039">
        <w:rPr>
          <w:rFonts w:ascii="Arial" w:hAnsi="Arial" w:cs="Arial"/>
          <w:b/>
          <w:sz w:val="28"/>
          <w:szCs w:val="28"/>
        </w:rPr>
        <w:t>A. Historical sources for the United States (1900 - 1992)</w:t>
      </w:r>
    </w:p>
    <w:p w14:paraId="40355FBC" w14:textId="77777777" w:rsidR="00DE2CDC" w:rsidRPr="00382039" w:rsidRDefault="00DE2CDC" w:rsidP="00382039">
      <w:pPr>
        <w:jc w:val="both"/>
        <w:rPr>
          <w:rFonts w:ascii="Arial" w:hAnsi="Arial" w:cs="Arial"/>
          <w:b/>
          <w:szCs w:val="24"/>
        </w:rPr>
      </w:pPr>
    </w:p>
    <w:p w14:paraId="5AA69905" w14:textId="77777777" w:rsidR="003535B6" w:rsidRPr="00382039" w:rsidRDefault="00DE2CDC" w:rsidP="00382039">
      <w:pPr>
        <w:jc w:val="both"/>
        <w:rPr>
          <w:rFonts w:ascii="Arial" w:hAnsi="Arial" w:cs="Arial"/>
          <w:szCs w:val="24"/>
        </w:rPr>
      </w:pPr>
      <w:r w:rsidRPr="00382039">
        <w:rPr>
          <w:rFonts w:ascii="Arial" w:hAnsi="Arial" w:cs="Arial"/>
          <w:b/>
          <w:szCs w:val="24"/>
        </w:rPr>
        <w:t>1. Lists of the largest US-firms are available in the following publications:</w:t>
      </w:r>
    </w:p>
    <w:p w14:paraId="444939F8" w14:textId="77777777" w:rsidR="003535B6" w:rsidRPr="00382039" w:rsidRDefault="003535B6" w:rsidP="00382039">
      <w:pPr>
        <w:jc w:val="both"/>
        <w:rPr>
          <w:rFonts w:ascii="Arial" w:hAnsi="Arial" w:cs="Arial"/>
          <w:szCs w:val="24"/>
        </w:rPr>
      </w:pPr>
    </w:p>
    <w:p w14:paraId="4841C12D" w14:textId="77777777" w:rsidR="00DE2CDC" w:rsidRPr="00382039" w:rsidRDefault="00DE2CDC" w:rsidP="00382039">
      <w:pPr>
        <w:jc w:val="both"/>
        <w:rPr>
          <w:rFonts w:ascii="Arial" w:hAnsi="Arial" w:cs="Arial"/>
          <w:szCs w:val="24"/>
        </w:rPr>
      </w:pPr>
      <w:r w:rsidRPr="00382039">
        <w:rPr>
          <w:rFonts w:ascii="Arial" w:hAnsi="Arial" w:cs="Arial"/>
          <w:szCs w:val="24"/>
        </w:rPr>
        <w:t xml:space="preserve">Berle, Adolf und Means, Gardiner (1997) [1932]: The Modern Corporation and Private Property. </w:t>
      </w:r>
      <w:r w:rsidRPr="00382039">
        <w:rPr>
          <w:rFonts w:ascii="Arial" w:hAnsi="Arial" w:cs="Arial"/>
          <w:szCs w:val="24"/>
          <w:lang w:val="en-GB"/>
        </w:rPr>
        <w:t xml:space="preserve">New Brunswick: Transaction </w:t>
      </w:r>
      <w:r w:rsidR="002479A9" w:rsidRPr="00382039">
        <w:rPr>
          <w:rFonts w:ascii="Arial" w:hAnsi="Arial" w:cs="Arial"/>
          <w:szCs w:val="24"/>
          <w:lang w:val="en-GB"/>
        </w:rPr>
        <w:t>Publishers, pp.86-103.</w:t>
      </w:r>
    </w:p>
    <w:p w14:paraId="1D9CAC46" w14:textId="77777777" w:rsidR="00DE2CDC" w:rsidRPr="00382039" w:rsidRDefault="00DE2CDC" w:rsidP="00382039">
      <w:pPr>
        <w:jc w:val="both"/>
        <w:rPr>
          <w:rFonts w:ascii="Arial" w:hAnsi="Arial" w:cs="Arial"/>
          <w:szCs w:val="24"/>
        </w:rPr>
      </w:pPr>
    </w:p>
    <w:p w14:paraId="1E89B380" w14:textId="77777777" w:rsidR="00DE2CDC" w:rsidRPr="00382039" w:rsidRDefault="00DE2CDC" w:rsidP="00382039">
      <w:pPr>
        <w:jc w:val="both"/>
        <w:rPr>
          <w:rFonts w:ascii="Arial" w:hAnsi="Arial" w:cs="Arial"/>
          <w:szCs w:val="24"/>
        </w:rPr>
      </w:pPr>
      <w:r w:rsidRPr="00382039">
        <w:rPr>
          <w:rFonts w:ascii="Arial" w:hAnsi="Arial" w:cs="Arial"/>
          <w:szCs w:val="24"/>
        </w:rPr>
        <w:t xml:space="preserve">Bunting, David (1987): The Rise of Large Corporations, 1889-1919. New York: Garland Publ. </w:t>
      </w:r>
    </w:p>
    <w:p w14:paraId="23B80693" w14:textId="77777777" w:rsidR="00DE2CDC" w:rsidRPr="00382039" w:rsidRDefault="00DE2CDC" w:rsidP="00382039">
      <w:pPr>
        <w:jc w:val="both"/>
        <w:rPr>
          <w:rFonts w:ascii="Arial" w:hAnsi="Arial" w:cs="Arial"/>
          <w:szCs w:val="24"/>
        </w:rPr>
      </w:pPr>
    </w:p>
    <w:p w14:paraId="65E0FD68" w14:textId="77777777" w:rsidR="00DE2CDC" w:rsidRPr="00382039" w:rsidRDefault="00DE2CDC" w:rsidP="00382039">
      <w:pPr>
        <w:jc w:val="both"/>
        <w:rPr>
          <w:rFonts w:ascii="Arial" w:hAnsi="Arial" w:cs="Arial"/>
          <w:szCs w:val="24"/>
        </w:rPr>
      </w:pPr>
      <w:r w:rsidRPr="00382039">
        <w:rPr>
          <w:rFonts w:ascii="Arial" w:hAnsi="Arial" w:cs="Arial"/>
          <w:szCs w:val="24"/>
        </w:rPr>
        <w:t>Chandler, Alfred (1990): Scale and Scope. Cambridge: Harvard University Press, pp. 638-732.</w:t>
      </w:r>
    </w:p>
    <w:p w14:paraId="03666DFB" w14:textId="77777777" w:rsidR="00DE2CDC" w:rsidRPr="00382039" w:rsidRDefault="00DE2CDC" w:rsidP="00382039">
      <w:pPr>
        <w:jc w:val="both"/>
        <w:rPr>
          <w:rFonts w:ascii="Arial" w:hAnsi="Arial" w:cs="Arial"/>
          <w:szCs w:val="24"/>
        </w:rPr>
      </w:pPr>
    </w:p>
    <w:p w14:paraId="0B95D894" w14:textId="77777777" w:rsidR="00DE2CDC" w:rsidRPr="00382039" w:rsidRDefault="00DE2CDC" w:rsidP="00382039">
      <w:pPr>
        <w:jc w:val="both"/>
        <w:rPr>
          <w:rFonts w:ascii="Arial" w:hAnsi="Arial" w:cs="Arial"/>
          <w:szCs w:val="24"/>
          <w:lang w:val="en-GB"/>
        </w:rPr>
      </w:pPr>
      <w:r w:rsidRPr="00382039">
        <w:rPr>
          <w:rFonts w:ascii="Arial" w:hAnsi="Arial" w:cs="Arial"/>
          <w:szCs w:val="24"/>
          <w:lang w:val="en-GB"/>
        </w:rPr>
        <w:t>Wardley, Peter (1999): The Emergence of Big Business: The Largest Corporate Employers of Labour in the United Kingdom, Germany and the United States c. 1907. Business History 41: 88-116.</w:t>
      </w:r>
    </w:p>
    <w:p w14:paraId="0EA2678E" w14:textId="77777777" w:rsidR="00DE2CDC" w:rsidRPr="00382039" w:rsidRDefault="00DE2CDC" w:rsidP="00382039">
      <w:pPr>
        <w:jc w:val="both"/>
        <w:rPr>
          <w:rFonts w:ascii="Arial" w:hAnsi="Arial" w:cs="Arial"/>
          <w:szCs w:val="24"/>
          <w:lang w:val="en-GB"/>
        </w:rPr>
      </w:pPr>
    </w:p>
    <w:p w14:paraId="076B787F" w14:textId="77777777" w:rsidR="00DE2CDC" w:rsidRPr="00382039" w:rsidRDefault="00DE2CDC" w:rsidP="00382039">
      <w:pPr>
        <w:jc w:val="both"/>
        <w:rPr>
          <w:rFonts w:ascii="Arial" w:hAnsi="Arial" w:cs="Arial"/>
          <w:szCs w:val="24"/>
        </w:rPr>
      </w:pPr>
      <w:r w:rsidRPr="00382039">
        <w:rPr>
          <w:rFonts w:ascii="Arial" w:hAnsi="Arial" w:cs="Arial"/>
          <w:szCs w:val="24"/>
          <w:lang w:val="en-GB"/>
        </w:rPr>
        <w:t xml:space="preserve">Temporary National Economic Committee (TNEC): Investigation of Concentration of Economic Power: Hearings. Washington 1940: Government Printing Office </w:t>
      </w:r>
      <w:r w:rsidRPr="00382039">
        <w:rPr>
          <w:rFonts w:ascii="Arial" w:hAnsi="Arial" w:cs="Arial"/>
          <w:szCs w:val="24"/>
        </w:rPr>
        <w:t>(Monograph No. 29).</w:t>
      </w:r>
    </w:p>
    <w:p w14:paraId="40FA65AC" w14:textId="77777777" w:rsidR="00264317" w:rsidRPr="00382039" w:rsidRDefault="00264317" w:rsidP="00382039">
      <w:pPr>
        <w:jc w:val="both"/>
        <w:rPr>
          <w:rFonts w:ascii="Arial" w:hAnsi="Arial" w:cs="Arial"/>
          <w:szCs w:val="24"/>
        </w:rPr>
      </w:pPr>
    </w:p>
    <w:p w14:paraId="611B408A" w14:textId="77777777" w:rsidR="00264317" w:rsidRPr="00382039" w:rsidRDefault="00264317" w:rsidP="00382039">
      <w:pPr>
        <w:jc w:val="both"/>
        <w:rPr>
          <w:rFonts w:ascii="Arial" w:hAnsi="Arial" w:cs="Arial"/>
          <w:szCs w:val="24"/>
        </w:rPr>
      </w:pPr>
      <w:r w:rsidRPr="00382039">
        <w:rPr>
          <w:rFonts w:ascii="Arial" w:hAnsi="Arial" w:cs="Arial"/>
          <w:szCs w:val="24"/>
        </w:rPr>
        <w:t>Private banks which were considered to be important actors in the financial market were added to the list. Private banks are not required to disclose balance sheet information or any other information on their business (e.g., size of equity capital).</w:t>
      </w:r>
    </w:p>
    <w:p w14:paraId="6D87CBCA" w14:textId="77777777" w:rsidR="00264317" w:rsidRPr="00382039" w:rsidRDefault="00264317" w:rsidP="00382039">
      <w:pPr>
        <w:jc w:val="both"/>
        <w:rPr>
          <w:rFonts w:ascii="Arial" w:hAnsi="Arial" w:cs="Arial"/>
          <w:szCs w:val="24"/>
        </w:rPr>
      </w:pPr>
    </w:p>
    <w:p w14:paraId="0DA20689" w14:textId="77777777" w:rsidR="00DE2CDC" w:rsidRPr="00382039" w:rsidRDefault="00DE2CDC" w:rsidP="00382039">
      <w:pPr>
        <w:jc w:val="both"/>
        <w:rPr>
          <w:rFonts w:ascii="Arial" w:hAnsi="Arial" w:cs="Arial"/>
          <w:szCs w:val="24"/>
        </w:rPr>
      </w:pPr>
    </w:p>
    <w:p w14:paraId="1BE17CE1" w14:textId="77777777" w:rsidR="00DE2CDC" w:rsidRPr="00382039" w:rsidRDefault="00DE2CDC" w:rsidP="00382039">
      <w:pPr>
        <w:jc w:val="both"/>
        <w:rPr>
          <w:rFonts w:ascii="Arial" w:hAnsi="Arial" w:cs="Arial"/>
          <w:i/>
          <w:szCs w:val="24"/>
        </w:rPr>
      </w:pPr>
      <w:r w:rsidRPr="00382039">
        <w:rPr>
          <w:rFonts w:ascii="Arial" w:hAnsi="Arial" w:cs="Arial"/>
          <w:i/>
          <w:szCs w:val="24"/>
        </w:rPr>
        <w:t>List of largest firms for 1996:</w:t>
      </w:r>
    </w:p>
    <w:p w14:paraId="348085AD" w14:textId="77777777" w:rsidR="00DE2CDC" w:rsidRPr="00382039" w:rsidRDefault="00DE2CDC" w:rsidP="00382039">
      <w:pPr>
        <w:jc w:val="both"/>
        <w:rPr>
          <w:rFonts w:ascii="Arial" w:hAnsi="Arial" w:cs="Arial"/>
          <w:szCs w:val="24"/>
        </w:rPr>
      </w:pPr>
      <w:r w:rsidRPr="00382039">
        <w:rPr>
          <w:rFonts w:ascii="Arial" w:hAnsi="Arial" w:cs="Arial"/>
          <w:szCs w:val="24"/>
        </w:rPr>
        <w:t>List „Fortune 500“ (April 29, 1996), pp. F1-F19.</w:t>
      </w:r>
    </w:p>
    <w:p w14:paraId="419511B1" w14:textId="77777777" w:rsidR="00C651CE" w:rsidRPr="00382039" w:rsidRDefault="00C651CE" w:rsidP="00382039">
      <w:pPr>
        <w:jc w:val="both"/>
        <w:rPr>
          <w:rFonts w:ascii="Arial" w:hAnsi="Arial" w:cs="Arial"/>
          <w:szCs w:val="24"/>
        </w:rPr>
      </w:pPr>
    </w:p>
    <w:p w14:paraId="0ED496F5" w14:textId="77777777" w:rsidR="00C651CE" w:rsidRPr="00382039" w:rsidRDefault="00C651CE" w:rsidP="00382039">
      <w:pPr>
        <w:jc w:val="both"/>
        <w:rPr>
          <w:rFonts w:ascii="Arial" w:hAnsi="Arial" w:cs="Arial"/>
          <w:szCs w:val="24"/>
        </w:rPr>
      </w:pPr>
    </w:p>
    <w:p w14:paraId="0CAFFED0" w14:textId="77777777" w:rsidR="00C651CE" w:rsidRPr="00382039" w:rsidRDefault="00C651CE" w:rsidP="00382039">
      <w:pPr>
        <w:jc w:val="both"/>
        <w:rPr>
          <w:rFonts w:ascii="Arial" w:hAnsi="Arial" w:cs="Arial"/>
          <w:i/>
          <w:szCs w:val="24"/>
        </w:rPr>
      </w:pPr>
      <w:r w:rsidRPr="00382039">
        <w:rPr>
          <w:rFonts w:ascii="Arial" w:hAnsi="Arial" w:cs="Arial"/>
          <w:i/>
          <w:szCs w:val="24"/>
        </w:rPr>
        <w:t>Sample size for each year:</w:t>
      </w:r>
    </w:p>
    <w:p w14:paraId="56CF21D1" w14:textId="77777777" w:rsidR="00C651CE" w:rsidRPr="00382039" w:rsidRDefault="00C651CE" w:rsidP="00382039">
      <w:pPr>
        <w:jc w:val="both"/>
        <w:rPr>
          <w:rFonts w:ascii="Arial" w:hAnsi="Arial" w:cs="Arial"/>
          <w:szCs w:val="24"/>
        </w:rPr>
      </w:pPr>
    </w:p>
    <w:p w14:paraId="635127DD" w14:textId="77777777" w:rsidR="00C651CE" w:rsidRPr="00382039" w:rsidRDefault="00C651CE" w:rsidP="00382039">
      <w:pPr>
        <w:jc w:val="both"/>
        <w:rPr>
          <w:rFonts w:ascii="Arial" w:hAnsi="Arial" w:cs="Arial"/>
          <w:szCs w:val="24"/>
        </w:rPr>
      </w:pPr>
      <w:r w:rsidRPr="00382039">
        <w:rPr>
          <w:rFonts w:ascii="Arial" w:hAnsi="Arial" w:cs="Arial"/>
          <w:szCs w:val="24"/>
        </w:rPr>
        <w:t>1900: N= 250</w:t>
      </w:r>
    </w:p>
    <w:p w14:paraId="3B733A6D" w14:textId="77777777" w:rsidR="00C651CE" w:rsidRPr="00382039" w:rsidRDefault="00C651CE" w:rsidP="00382039">
      <w:pPr>
        <w:jc w:val="both"/>
        <w:rPr>
          <w:rFonts w:ascii="Arial" w:hAnsi="Arial" w:cs="Arial"/>
          <w:szCs w:val="24"/>
        </w:rPr>
      </w:pPr>
      <w:r w:rsidRPr="00382039">
        <w:rPr>
          <w:rFonts w:ascii="Arial" w:hAnsi="Arial" w:cs="Arial"/>
          <w:szCs w:val="24"/>
        </w:rPr>
        <w:t>1914: N= 242</w:t>
      </w:r>
    </w:p>
    <w:p w14:paraId="4E954C13" w14:textId="77777777" w:rsidR="00C651CE" w:rsidRPr="00382039" w:rsidRDefault="00C651CE" w:rsidP="00382039">
      <w:pPr>
        <w:jc w:val="both"/>
        <w:rPr>
          <w:rFonts w:ascii="Arial" w:hAnsi="Arial" w:cs="Arial"/>
          <w:szCs w:val="24"/>
        </w:rPr>
      </w:pPr>
      <w:r w:rsidRPr="00382039">
        <w:rPr>
          <w:rFonts w:ascii="Arial" w:hAnsi="Arial" w:cs="Arial"/>
          <w:szCs w:val="24"/>
        </w:rPr>
        <w:t>1928: N= 369</w:t>
      </w:r>
    </w:p>
    <w:p w14:paraId="509464FF" w14:textId="77777777" w:rsidR="00C651CE" w:rsidRPr="00382039" w:rsidRDefault="00C651CE" w:rsidP="00382039">
      <w:pPr>
        <w:jc w:val="both"/>
        <w:rPr>
          <w:rFonts w:ascii="Arial" w:hAnsi="Arial" w:cs="Arial"/>
          <w:szCs w:val="24"/>
        </w:rPr>
      </w:pPr>
      <w:r w:rsidRPr="00382039">
        <w:rPr>
          <w:rFonts w:ascii="Arial" w:hAnsi="Arial" w:cs="Arial"/>
          <w:szCs w:val="24"/>
        </w:rPr>
        <w:t>1938: N= 408</w:t>
      </w:r>
    </w:p>
    <w:p w14:paraId="67F35A49" w14:textId="77777777" w:rsidR="00C651CE" w:rsidRPr="00382039" w:rsidRDefault="00C651CE" w:rsidP="00382039">
      <w:pPr>
        <w:jc w:val="both"/>
        <w:rPr>
          <w:rFonts w:ascii="Arial" w:hAnsi="Arial" w:cs="Arial"/>
          <w:szCs w:val="24"/>
        </w:rPr>
      </w:pPr>
      <w:r w:rsidRPr="00382039">
        <w:rPr>
          <w:rFonts w:ascii="Arial" w:hAnsi="Arial" w:cs="Arial"/>
          <w:szCs w:val="24"/>
        </w:rPr>
        <w:t>1992: N= 500</w:t>
      </w:r>
    </w:p>
    <w:p w14:paraId="7DDB7F94" w14:textId="77777777" w:rsidR="00C651CE" w:rsidRPr="00382039" w:rsidRDefault="00C651CE" w:rsidP="00382039">
      <w:pPr>
        <w:jc w:val="both"/>
        <w:rPr>
          <w:rFonts w:ascii="Arial" w:hAnsi="Arial" w:cs="Arial"/>
          <w:szCs w:val="24"/>
        </w:rPr>
      </w:pPr>
    </w:p>
    <w:p w14:paraId="68BA4188" w14:textId="77777777" w:rsidR="00C651CE" w:rsidRPr="00382039" w:rsidRDefault="00C651CE" w:rsidP="00382039">
      <w:pPr>
        <w:jc w:val="both"/>
        <w:rPr>
          <w:rFonts w:ascii="Arial" w:hAnsi="Arial" w:cs="Arial"/>
          <w:szCs w:val="24"/>
        </w:rPr>
      </w:pPr>
      <w:r w:rsidRPr="00382039">
        <w:rPr>
          <w:rFonts w:ascii="Arial" w:hAnsi="Arial" w:cs="Arial"/>
          <w:szCs w:val="24"/>
        </w:rPr>
        <w:t xml:space="preserve">For the years 1928, 1938 and 1992 a standardized firm sample of size N=250 has been selected. Firms have been sorted according to the size of their share capital. </w:t>
      </w:r>
    </w:p>
    <w:p w14:paraId="4C70E67B" w14:textId="77777777" w:rsidR="00DE2CDC" w:rsidRPr="00382039" w:rsidRDefault="00DE2CDC" w:rsidP="00382039">
      <w:pPr>
        <w:jc w:val="both"/>
        <w:rPr>
          <w:rFonts w:ascii="Arial" w:hAnsi="Arial" w:cs="Arial"/>
          <w:szCs w:val="24"/>
          <w:lang w:val="en-GB"/>
        </w:rPr>
      </w:pPr>
    </w:p>
    <w:p w14:paraId="2246E1FD" w14:textId="77777777" w:rsidR="00DE2CDC" w:rsidRPr="00382039" w:rsidRDefault="00DE2CDC" w:rsidP="00382039">
      <w:pPr>
        <w:jc w:val="both"/>
        <w:rPr>
          <w:rFonts w:ascii="Arial" w:hAnsi="Arial" w:cs="Arial"/>
          <w:szCs w:val="24"/>
        </w:rPr>
      </w:pPr>
    </w:p>
    <w:p w14:paraId="14587091" w14:textId="77777777" w:rsidR="00367D55" w:rsidRPr="00382039" w:rsidRDefault="00DE2CDC" w:rsidP="00382039">
      <w:pPr>
        <w:jc w:val="both"/>
        <w:rPr>
          <w:rFonts w:ascii="Arial" w:hAnsi="Arial" w:cs="Arial"/>
          <w:szCs w:val="24"/>
        </w:rPr>
      </w:pPr>
      <w:r w:rsidRPr="00382039">
        <w:rPr>
          <w:rFonts w:ascii="Arial" w:hAnsi="Arial" w:cs="Arial"/>
          <w:b/>
          <w:szCs w:val="24"/>
        </w:rPr>
        <w:t>2. Sources for members of Board of Directors</w:t>
      </w:r>
    </w:p>
    <w:p w14:paraId="1FE3335C" w14:textId="77777777" w:rsidR="006C61B8" w:rsidRPr="00382039" w:rsidRDefault="006C61B8" w:rsidP="00382039">
      <w:pPr>
        <w:jc w:val="both"/>
        <w:rPr>
          <w:rFonts w:ascii="Arial" w:hAnsi="Arial" w:cs="Arial"/>
          <w:szCs w:val="24"/>
        </w:rPr>
      </w:pPr>
    </w:p>
    <w:p w14:paraId="6A360B3D" w14:textId="77777777" w:rsidR="006C61B8" w:rsidRPr="00382039" w:rsidRDefault="006C61B8" w:rsidP="00382039">
      <w:pPr>
        <w:jc w:val="both"/>
        <w:rPr>
          <w:rFonts w:ascii="Arial" w:hAnsi="Arial" w:cs="Arial"/>
          <w:szCs w:val="24"/>
          <w:lang w:val="en-GB"/>
        </w:rPr>
      </w:pPr>
      <w:r w:rsidRPr="00382039">
        <w:rPr>
          <w:rFonts w:ascii="Arial" w:hAnsi="Arial" w:cs="Arial"/>
          <w:szCs w:val="24"/>
          <w:lang w:val="en-GB"/>
        </w:rPr>
        <w:t xml:space="preserve">The Manual of Statistics (Stock Exchange Hand-Book), New York: The Manual of Statistics Co. </w:t>
      </w:r>
      <w:r w:rsidR="00DE2CDC" w:rsidRPr="00382039">
        <w:rPr>
          <w:rFonts w:ascii="Arial" w:hAnsi="Arial" w:cs="Arial"/>
          <w:szCs w:val="24"/>
          <w:lang w:val="en-GB"/>
        </w:rPr>
        <w:t xml:space="preserve">Vol. </w:t>
      </w:r>
      <w:r w:rsidRPr="00382039">
        <w:rPr>
          <w:rFonts w:ascii="Arial" w:hAnsi="Arial" w:cs="Arial"/>
          <w:szCs w:val="24"/>
          <w:lang w:val="en-GB"/>
        </w:rPr>
        <w:t>1901, 1915.</w:t>
      </w:r>
    </w:p>
    <w:p w14:paraId="365A138E" w14:textId="77777777" w:rsidR="006C61B8" w:rsidRPr="00382039" w:rsidRDefault="006C61B8" w:rsidP="00382039">
      <w:pPr>
        <w:jc w:val="both"/>
        <w:rPr>
          <w:rFonts w:ascii="Arial" w:hAnsi="Arial" w:cs="Arial"/>
          <w:color w:val="000000"/>
          <w:szCs w:val="24"/>
          <w:lang w:val="en-GB"/>
        </w:rPr>
      </w:pPr>
      <w:r w:rsidRPr="00382039">
        <w:rPr>
          <w:rFonts w:ascii="Arial" w:hAnsi="Arial" w:cs="Arial"/>
          <w:bCs/>
          <w:iCs/>
          <w:color w:val="000000"/>
          <w:szCs w:val="24"/>
          <w:lang w:val="en-GB"/>
        </w:rPr>
        <w:t>Moody's</w:t>
      </w:r>
      <w:r w:rsidRPr="00382039">
        <w:rPr>
          <w:rFonts w:ascii="Arial" w:hAnsi="Arial" w:cs="Arial"/>
          <w:color w:val="000000"/>
          <w:szCs w:val="24"/>
          <w:lang w:val="en-GB"/>
        </w:rPr>
        <w:t xml:space="preserve"> Manual of Railroads and Corporation Securities. New York:  Poor's Publishing Co.</w:t>
      </w:r>
      <w:r w:rsidR="00DE2CDC" w:rsidRPr="00382039">
        <w:rPr>
          <w:rFonts w:ascii="Arial" w:hAnsi="Arial" w:cs="Arial"/>
          <w:color w:val="000000"/>
          <w:szCs w:val="24"/>
          <w:lang w:val="en-GB"/>
        </w:rPr>
        <w:t>, Vol.</w:t>
      </w:r>
      <w:r w:rsidRPr="00382039">
        <w:rPr>
          <w:rFonts w:ascii="Arial" w:hAnsi="Arial" w:cs="Arial"/>
          <w:color w:val="000000"/>
          <w:szCs w:val="24"/>
          <w:lang w:val="en-GB"/>
        </w:rPr>
        <w:t xml:space="preserve"> 1900-1901; 1914-15; 1928-29; 1938-39.</w:t>
      </w:r>
    </w:p>
    <w:p w14:paraId="38ACF3BF" w14:textId="77777777" w:rsidR="006C61B8" w:rsidRPr="00382039" w:rsidRDefault="006C61B8" w:rsidP="00382039">
      <w:pPr>
        <w:jc w:val="both"/>
        <w:rPr>
          <w:rFonts w:ascii="Arial" w:hAnsi="Arial" w:cs="Arial"/>
          <w:szCs w:val="24"/>
          <w:lang w:val="en-GB"/>
        </w:rPr>
      </w:pPr>
      <w:r w:rsidRPr="00382039">
        <w:rPr>
          <w:rFonts w:ascii="Arial" w:hAnsi="Arial" w:cs="Arial"/>
          <w:szCs w:val="24"/>
          <w:lang w:val="en-GB"/>
        </w:rPr>
        <w:t xml:space="preserve">Poor's Manual of Public Utilities.  New York: Poor's Railroad Manual  Co. </w:t>
      </w:r>
    </w:p>
    <w:p w14:paraId="5E0FB2F6" w14:textId="77777777" w:rsidR="006C61B8" w:rsidRPr="00382039" w:rsidRDefault="00DE2CDC" w:rsidP="00382039">
      <w:pPr>
        <w:jc w:val="both"/>
        <w:rPr>
          <w:rFonts w:ascii="Arial" w:hAnsi="Arial" w:cs="Arial"/>
          <w:szCs w:val="24"/>
          <w:lang w:val="en-GB"/>
        </w:rPr>
      </w:pPr>
      <w:r w:rsidRPr="00382039">
        <w:rPr>
          <w:rFonts w:ascii="Arial" w:hAnsi="Arial" w:cs="Arial"/>
          <w:szCs w:val="24"/>
          <w:lang w:val="en-GB"/>
        </w:rPr>
        <w:t>Vol.</w:t>
      </w:r>
      <w:r w:rsidR="006C61B8" w:rsidRPr="00382039">
        <w:rPr>
          <w:rFonts w:ascii="Arial" w:hAnsi="Arial" w:cs="Arial"/>
          <w:szCs w:val="24"/>
          <w:lang w:val="en-GB"/>
        </w:rPr>
        <w:t xml:space="preserve"> 1914-15, 1928-29, 1938-39</w:t>
      </w:r>
    </w:p>
    <w:p w14:paraId="1B5179A3" w14:textId="77777777" w:rsidR="006C61B8" w:rsidRPr="00382039" w:rsidRDefault="006C61B8" w:rsidP="00382039">
      <w:pPr>
        <w:jc w:val="both"/>
        <w:rPr>
          <w:rFonts w:ascii="Arial" w:hAnsi="Arial" w:cs="Arial"/>
          <w:szCs w:val="24"/>
          <w:lang w:val="en-GB"/>
        </w:rPr>
      </w:pPr>
      <w:r w:rsidRPr="00382039">
        <w:rPr>
          <w:rFonts w:ascii="Arial" w:hAnsi="Arial" w:cs="Arial"/>
          <w:szCs w:val="24"/>
          <w:lang w:val="en-GB"/>
        </w:rPr>
        <w:t>Poor's Manual of Industrials.  New York: Poor's Railroad Manual Co.</w:t>
      </w:r>
    </w:p>
    <w:p w14:paraId="1FB415C5" w14:textId="77777777" w:rsidR="006C61B8" w:rsidRPr="00382039" w:rsidRDefault="00DE2CDC" w:rsidP="00382039">
      <w:pPr>
        <w:jc w:val="both"/>
        <w:rPr>
          <w:rFonts w:ascii="Arial" w:hAnsi="Arial" w:cs="Arial"/>
          <w:szCs w:val="24"/>
          <w:lang w:val="en-GB"/>
        </w:rPr>
      </w:pPr>
      <w:r w:rsidRPr="00382039">
        <w:rPr>
          <w:rFonts w:ascii="Arial" w:hAnsi="Arial" w:cs="Arial"/>
          <w:szCs w:val="24"/>
          <w:lang w:val="en-GB"/>
        </w:rPr>
        <w:t>Vol.</w:t>
      </w:r>
      <w:r w:rsidR="006C61B8" w:rsidRPr="00382039">
        <w:rPr>
          <w:rFonts w:ascii="Arial" w:hAnsi="Arial" w:cs="Arial"/>
          <w:szCs w:val="24"/>
          <w:lang w:val="en-GB"/>
        </w:rPr>
        <w:t>1900-1901; 1914-15; 1928-29; 1938-39.</w:t>
      </w:r>
    </w:p>
    <w:p w14:paraId="5AB3D8D8" w14:textId="77777777" w:rsidR="006C61B8" w:rsidRPr="00382039" w:rsidRDefault="006C61B8" w:rsidP="00382039">
      <w:pPr>
        <w:jc w:val="both"/>
        <w:rPr>
          <w:rFonts w:ascii="Arial" w:hAnsi="Arial" w:cs="Arial"/>
          <w:szCs w:val="24"/>
          <w:lang w:val="en-GB"/>
        </w:rPr>
      </w:pPr>
      <w:r w:rsidRPr="00382039">
        <w:rPr>
          <w:rStyle w:val="Strong"/>
          <w:rFonts w:ascii="Arial" w:hAnsi="Arial" w:cs="Arial"/>
          <w:b w:val="0"/>
          <w:iCs/>
          <w:szCs w:val="24"/>
          <w:lang w:val="en-GB"/>
        </w:rPr>
        <w:t>Rand</w:t>
      </w:r>
      <w:r w:rsidRPr="00382039">
        <w:rPr>
          <w:rFonts w:ascii="Arial" w:hAnsi="Arial" w:cs="Arial"/>
          <w:b/>
          <w:szCs w:val="24"/>
          <w:lang w:val="en-GB"/>
        </w:rPr>
        <w:t xml:space="preserve"> </w:t>
      </w:r>
      <w:r w:rsidRPr="00382039">
        <w:rPr>
          <w:rStyle w:val="Strong"/>
          <w:rFonts w:ascii="Arial" w:hAnsi="Arial" w:cs="Arial"/>
          <w:b w:val="0"/>
          <w:iCs/>
          <w:szCs w:val="24"/>
          <w:lang w:val="en-GB"/>
        </w:rPr>
        <w:t>McNally</w:t>
      </w:r>
      <w:r w:rsidRPr="00382039">
        <w:rPr>
          <w:rFonts w:ascii="Arial" w:hAnsi="Arial" w:cs="Arial"/>
          <w:szCs w:val="24"/>
          <w:lang w:val="en-GB"/>
        </w:rPr>
        <w:t xml:space="preserve"> Bankers Directory (Bankers Blue Book). New York: </w:t>
      </w:r>
      <w:r w:rsidRPr="00382039">
        <w:rPr>
          <w:rStyle w:val="Strong"/>
          <w:rFonts w:ascii="Arial" w:hAnsi="Arial" w:cs="Arial"/>
          <w:b w:val="0"/>
          <w:iCs/>
          <w:szCs w:val="24"/>
          <w:lang w:val="en-GB"/>
        </w:rPr>
        <w:t>Rand</w:t>
      </w:r>
      <w:r w:rsidRPr="00382039">
        <w:rPr>
          <w:rFonts w:ascii="Arial" w:hAnsi="Arial" w:cs="Arial"/>
          <w:b/>
          <w:szCs w:val="24"/>
          <w:lang w:val="en-GB"/>
        </w:rPr>
        <w:t xml:space="preserve"> </w:t>
      </w:r>
      <w:r w:rsidRPr="00382039">
        <w:rPr>
          <w:rStyle w:val="Strong"/>
          <w:rFonts w:ascii="Arial" w:hAnsi="Arial" w:cs="Arial"/>
          <w:b w:val="0"/>
          <w:iCs/>
          <w:szCs w:val="24"/>
          <w:lang w:val="en-GB"/>
        </w:rPr>
        <w:t>McNally</w:t>
      </w:r>
      <w:r w:rsidRPr="00382039">
        <w:rPr>
          <w:rFonts w:ascii="Arial" w:hAnsi="Arial" w:cs="Arial"/>
          <w:szCs w:val="24"/>
          <w:lang w:val="en-GB"/>
        </w:rPr>
        <w:t xml:space="preserve"> Co. </w:t>
      </w:r>
    </w:p>
    <w:p w14:paraId="4092ABBD" w14:textId="77777777" w:rsidR="006C61B8" w:rsidRPr="00382039" w:rsidRDefault="00DE2CDC" w:rsidP="00382039">
      <w:pPr>
        <w:jc w:val="both"/>
        <w:rPr>
          <w:rFonts w:ascii="Arial" w:hAnsi="Arial" w:cs="Arial"/>
          <w:szCs w:val="24"/>
        </w:rPr>
      </w:pPr>
      <w:r w:rsidRPr="00382039">
        <w:rPr>
          <w:rFonts w:ascii="Arial" w:hAnsi="Arial" w:cs="Arial"/>
          <w:szCs w:val="24"/>
        </w:rPr>
        <w:t>Vol.</w:t>
      </w:r>
      <w:r w:rsidR="006C61B8" w:rsidRPr="00382039">
        <w:rPr>
          <w:rFonts w:ascii="Arial" w:hAnsi="Arial" w:cs="Arial"/>
          <w:szCs w:val="24"/>
        </w:rPr>
        <w:t xml:space="preserve"> 1900-1901; 1914-15; 1928-29; 1938-39.</w:t>
      </w:r>
    </w:p>
    <w:p w14:paraId="55D34042" w14:textId="77777777" w:rsidR="00FD1FF2" w:rsidRPr="00382039" w:rsidRDefault="00FD1FF2" w:rsidP="00382039">
      <w:pPr>
        <w:jc w:val="both"/>
        <w:rPr>
          <w:rFonts w:ascii="Arial" w:hAnsi="Arial" w:cs="Arial"/>
          <w:szCs w:val="24"/>
        </w:rPr>
      </w:pPr>
    </w:p>
    <w:p w14:paraId="24551293" w14:textId="77777777" w:rsidR="00DE2CDC" w:rsidRPr="00382039" w:rsidRDefault="00DE2CDC" w:rsidP="00382039">
      <w:pPr>
        <w:jc w:val="both"/>
        <w:rPr>
          <w:rFonts w:ascii="Arial" w:hAnsi="Arial" w:cs="Arial"/>
          <w:i/>
          <w:szCs w:val="24"/>
        </w:rPr>
      </w:pPr>
      <w:r w:rsidRPr="00382039">
        <w:rPr>
          <w:rFonts w:ascii="Arial" w:hAnsi="Arial" w:cs="Arial"/>
          <w:i/>
          <w:szCs w:val="24"/>
        </w:rPr>
        <w:t>Sources for 1996:</w:t>
      </w:r>
    </w:p>
    <w:p w14:paraId="6EB648C6" w14:textId="77777777" w:rsidR="00FD1FF2" w:rsidRPr="00382039" w:rsidRDefault="00FD1FF2" w:rsidP="00382039">
      <w:pPr>
        <w:jc w:val="both"/>
        <w:rPr>
          <w:rFonts w:ascii="Arial" w:hAnsi="Arial" w:cs="Arial"/>
          <w:szCs w:val="24"/>
        </w:rPr>
      </w:pPr>
      <w:r w:rsidRPr="00382039">
        <w:rPr>
          <w:rFonts w:ascii="Arial" w:hAnsi="Arial" w:cs="Arial"/>
          <w:szCs w:val="24"/>
        </w:rPr>
        <w:t>Standard &amp; Poor’s register of corporations, directors and executives, Vol. 69, New York 1996.</w:t>
      </w:r>
    </w:p>
    <w:p w14:paraId="6212B6AF" w14:textId="77777777" w:rsidR="00FD1FF2" w:rsidRPr="00382039" w:rsidRDefault="00FD1FF2" w:rsidP="00382039">
      <w:pPr>
        <w:jc w:val="both"/>
        <w:rPr>
          <w:rFonts w:ascii="Arial" w:hAnsi="Arial" w:cs="Arial"/>
          <w:szCs w:val="24"/>
        </w:rPr>
      </w:pPr>
      <w:r w:rsidRPr="00382039">
        <w:rPr>
          <w:rFonts w:ascii="Arial" w:hAnsi="Arial" w:cs="Arial"/>
          <w:szCs w:val="24"/>
        </w:rPr>
        <w:t>Missing values: Form DEF 14A, Securities and Exchange Commission (SEC)</w:t>
      </w:r>
      <w:r w:rsidR="00DE2CDC" w:rsidRPr="00382039">
        <w:rPr>
          <w:rFonts w:ascii="Arial" w:hAnsi="Arial" w:cs="Arial"/>
          <w:szCs w:val="24"/>
        </w:rPr>
        <w:t xml:space="preserve"> (internet resource).</w:t>
      </w:r>
    </w:p>
    <w:p w14:paraId="02F74101" w14:textId="77777777" w:rsidR="006C61B8" w:rsidRPr="00382039" w:rsidRDefault="006C61B8" w:rsidP="00382039">
      <w:pPr>
        <w:jc w:val="both"/>
        <w:rPr>
          <w:rFonts w:ascii="Arial" w:hAnsi="Arial" w:cs="Arial"/>
          <w:szCs w:val="24"/>
        </w:rPr>
      </w:pPr>
    </w:p>
    <w:p w14:paraId="62856647" w14:textId="77777777" w:rsidR="00DE2CDC" w:rsidRPr="00382039" w:rsidRDefault="00DE2CDC" w:rsidP="00382039">
      <w:pPr>
        <w:jc w:val="both"/>
        <w:rPr>
          <w:rFonts w:ascii="Arial" w:hAnsi="Arial" w:cs="Arial"/>
          <w:i/>
          <w:szCs w:val="24"/>
        </w:rPr>
      </w:pPr>
      <w:r w:rsidRPr="00382039">
        <w:rPr>
          <w:rFonts w:ascii="Arial" w:hAnsi="Arial" w:cs="Arial"/>
          <w:i/>
          <w:szCs w:val="24"/>
        </w:rPr>
        <w:t>Other sources:</w:t>
      </w:r>
    </w:p>
    <w:p w14:paraId="32B1A45D" w14:textId="77777777" w:rsidR="00DE2CDC" w:rsidRPr="00382039" w:rsidRDefault="006C61B8" w:rsidP="00382039">
      <w:pPr>
        <w:jc w:val="both"/>
        <w:rPr>
          <w:rFonts w:ascii="Arial" w:hAnsi="Arial" w:cs="Arial"/>
          <w:spacing w:val="-3"/>
          <w:szCs w:val="24"/>
        </w:rPr>
      </w:pPr>
      <w:r w:rsidRPr="00382039">
        <w:rPr>
          <w:rFonts w:ascii="Arial" w:hAnsi="Arial" w:cs="Arial"/>
          <w:spacing w:val="-3"/>
          <w:szCs w:val="24"/>
        </w:rPr>
        <w:t>House Subcommittee of the Committee on Banking and Currency (Pujo Committee)</w:t>
      </w:r>
      <w:r w:rsidRPr="00382039">
        <w:rPr>
          <w:rFonts w:ascii="Arial" w:hAnsi="Arial" w:cs="Arial"/>
          <w:b/>
          <w:spacing w:val="-3"/>
          <w:szCs w:val="24"/>
        </w:rPr>
        <w:t>:</w:t>
      </w:r>
      <w:r w:rsidRPr="00382039">
        <w:rPr>
          <w:rFonts w:ascii="Arial" w:hAnsi="Arial" w:cs="Arial"/>
          <w:spacing w:val="-3"/>
          <w:szCs w:val="24"/>
        </w:rPr>
        <w:t xml:space="preserve"> Investigation of Financial and Monetary Conditions in the United States (Money Trust Investigation). Washington 1912-13: Government Printing</w:t>
      </w:r>
      <w:r w:rsidR="00DE2CDC" w:rsidRPr="00382039">
        <w:rPr>
          <w:rFonts w:ascii="Arial" w:hAnsi="Arial" w:cs="Arial"/>
          <w:spacing w:val="-3"/>
          <w:szCs w:val="24"/>
        </w:rPr>
        <w:t xml:space="preserve"> Office.</w:t>
      </w:r>
    </w:p>
    <w:p w14:paraId="63FB43D9" w14:textId="77777777" w:rsidR="00382039" w:rsidRDefault="00382039" w:rsidP="00382039">
      <w:pPr>
        <w:jc w:val="both"/>
        <w:rPr>
          <w:rFonts w:ascii="Arial" w:hAnsi="Arial" w:cs="Arial"/>
          <w:spacing w:val="-3"/>
          <w:szCs w:val="24"/>
        </w:rPr>
      </w:pPr>
    </w:p>
    <w:p w14:paraId="3966C149" w14:textId="77777777" w:rsidR="00382039" w:rsidRDefault="00382039" w:rsidP="00382039">
      <w:pPr>
        <w:jc w:val="both"/>
        <w:rPr>
          <w:rFonts w:ascii="Arial" w:hAnsi="Arial" w:cs="Arial"/>
          <w:spacing w:val="-3"/>
          <w:szCs w:val="24"/>
        </w:rPr>
      </w:pPr>
    </w:p>
    <w:p w14:paraId="3611E51D" w14:textId="77777777" w:rsidR="00382039" w:rsidRPr="00382039" w:rsidRDefault="00382039" w:rsidP="00382039">
      <w:pPr>
        <w:jc w:val="both"/>
        <w:rPr>
          <w:rFonts w:ascii="Arial" w:hAnsi="Arial" w:cs="Arial"/>
          <w:spacing w:val="-3"/>
          <w:szCs w:val="24"/>
        </w:rPr>
      </w:pPr>
    </w:p>
    <w:p w14:paraId="678F49F9" w14:textId="77777777" w:rsidR="00382039" w:rsidRPr="00382039" w:rsidRDefault="00382039" w:rsidP="00382039">
      <w:pPr>
        <w:ind w:left="5664" w:firstLine="708"/>
        <w:jc w:val="right"/>
        <w:rPr>
          <w:rFonts w:ascii="Arial" w:hAnsi="Arial" w:cs="Arial"/>
          <w:b/>
          <w:sz w:val="28"/>
          <w:szCs w:val="28"/>
          <w:lang w:val="fr-FR"/>
        </w:rPr>
      </w:pPr>
      <w:r w:rsidRPr="00382039">
        <w:rPr>
          <w:rFonts w:ascii="Arial" w:hAnsi="Arial" w:cs="Arial"/>
          <w:b/>
          <w:sz w:val="28"/>
          <w:szCs w:val="28"/>
          <w:lang w:val="fr-FR"/>
        </w:rPr>
        <w:t>Paul Windolf</w:t>
      </w:r>
    </w:p>
    <w:p w14:paraId="7F15B763" w14:textId="77777777" w:rsidR="00382039" w:rsidRPr="00382039" w:rsidRDefault="00382039" w:rsidP="00382039">
      <w:pPr>
        <w:ind w:left="5664" w:firstLine="708"/>
        <w:jc w:val="right"/>
        <w:rPr>
          <w:rFonts w:ascii="Arial" w:hAnsi="Arial" w:cs="Arial"/>
          <w:sz w:val="22"/>
          <w:szCs w:val="22"/>
          <w:lang w:val="fr-FR"/>
        </w:rPr>
      </w:pPr>
      <w:r w:rsidRPr="00382039">
        <w:rPr>
          <w:rFonts w:ascii="Arial" w:hAnsi="Arial" w:cs="Arial"/>
          <w:sz w:val="22"/>
          <w:szCs w:val="22"/>
          <w:lang w:val="fr-FR"/>
        </w:rPr>
        <w:t>windolf@uni-trier.de</w:t>
      </w:r>
    </w:p>
    <w:p w14:paraId="7F293A4F" w14:textId="77777777" w:rsidR="00382039" w:rsidRPr="00C82C3D" w:rsidRDefault="00382039" w:rsidP="00DE2CDC">
      <w:pPr>
        <w:rPr>
          <w:rFonts w:ascii="Arial" w:hAnsi="Arial" w:cs="Arial"/>
          <w:szCs w:val="24"/>
          <w:lang w:val="en-GB"/>
        </w:rPr>
      </w:pPr>
    </w:p>
    <w:sectPr w:rsidR="00382039" w:rsidRPr="00C82C3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61100" w14:textId="77777777" w:rsidR="00874DC8" w:rsidRDefault="00874DC8" w:rsidP="00CA0D8C">
      <w:r>
        <w:separator/>
      </w:r>
    </w:p>
  </w:endnote>
  <w:endnote w:type="continuationSeparator" w:id="0">
    <w:p w14:paraId="3C8E2D60" w14:textId="77777777" w:rsidR="00874DC8" w:rsidRDefault="00874DC8" w:rsidP="00CA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587430"/>
      <w:docPartObj>
        <w:docPartGallery w:val="Page Numbers (Bottom of Page)"/>
        <w:docPartUnique/>
      </w:docPartObj>
    </w:sdtPr>
    <w:sdtEndPr/>
    <w:sdtContent>
      <w:p w14:paraId="08D6C916" w14:textId="77777777" w:rsidR="00CA0D8C" w:rsidRDefault="00CA0D8C">
        <w:pPr>
          <w:pStyle w:val="Footer"/>
          <w:jc w:val="right"/>
        </w:pPr>
        <w:r>
          <w:fldChar w:fldCharType="begin"/>
        </w:r>
        <w:r>
          <w:instrText>PAGE   \* MERGEFORMAT</w:instrText>
        </w:r>
        <w:r>
          <w:fldChar w:fldCharType="separate"/>
        </w:r>
        <w:r w:rsidR="00594A24" w:rsidRPr="00594A24">
          <w:rPr>
            <w:noProof/>
            <w:lang w:val="de-DE"/>
          </w:rPr>
          <w:t>1</w:t>
        </w:r>
        <w:r>
          <w:fldChar w:fldCharType="end"/>
        </w:r>
      </w:p>
    </w:sdtContent>
  </w:sdt>
  <w:p w14:paraId="32ED0D16" w14:textId="77777777" w:rsidR="00CA0D8C" w:rsidRDefault="00CA0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0AB98" w14:textId="77777777" w:rsidR="00874DC8" w:rsidRDefault="00874DC8" w:rsidP="00CA0D8C">
      <w:r>
        <w:separator/>
      </w:r>
    </w:p>
  </w:footnote>
  <w:footnote w:type="continuationSeparator" w:id="0">
    <w:p w14:paraId="39DA5195" w14:textId="77777777" w:rsidR="00874DC8" w:rsidRDefault="00874DC8" w:rsidP="00CA0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482C"/>
    <w:multiLevelType w:val="hybridMultilevel"/>
    <w:tmpl w:val="6FDCE4B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B8"/>
    <w:rsid w:val="002479A9"/>
    <w:rsid w:val="00264317"/>
    <w:rsid w:val="003351F8"/>
    <w:rsid w:val="003535B6"/>
    <w:rsid w:val="00367D55"/>
    <w:rsid w:val="00382039"/>
    <w:rsid w:val="00384501"/>
    <w:rsid w:val="0058304F"/>
    <w:rsid w:val="00594A24"/>
    <w:rsid w:val="006C61B8"/>
    <w:rsid w:val="00874DC8"/>
    <w:rsid w:val="00C3248F"/>
    <w:rsid w:val="00C651CE"/>
    <w:rsid w:val="00C82C3D"/>
    <w:rsid w:val="00CA0D8C"/>
    <w:rsid w:val="00CE14A0"/>
    <w:rsid w:val="00DE116A"/>
    <w:rsid w:val="00DE2CDC"/>
    <w:rsid w:val="00FD1F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E1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8"/>
    <w:pPr>
      <w:spacing w:after="0" w:line="240" w:lineRule="auto"/>
    </w:pPr>
    <w:rPr>
      <w:rFonts w:ascii="Courier New" w:eastAsia="Times New Roman" w:hAnsi="Courier New" w:cs="Times New Roman"/>
      <w:sz w:val="24"/>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C61B8"/>
    <w:rPr>
      <w:b/>
      <w:bCs/>
    </w:rPr>
  </w:style>
  <w:style w:type="paragraph" w:styleId="ListParagraph">
    <w:name w:val="List Paragraph"/>
    <w:basedOn w:val="Normal"/>
    <w:uiPriority w:val="34"/>
    <w:qFormat/>
    <w:rsid w:val="00FD1FF2"/>
    <w:pPr>
      <w:ind w:left="720"/>
      <w:contextualSpacing/>
    </w:pPr>
  </w:style>
  <w:style w:type="paragraph" w:styleId="Header">
    <w:name w:val="header"/>
    <w:basedOn w:val="Normal"/>
    <w:link w:val="HeaderChar"/>
    <w:uiPriority w:val="99"/>
    <w:unhideWhenUsed/>
    <w:rsid w:val="00CA0D8C"/>
    <w:pPr>
      <w:tabs>
        <w:tab w:val="center" w:pos="4536"/>
        <w:tab w:val="right" w:pos="9072"/>
      </w:tabs>
    </w:pPr>
  </w:style>
  <w:style w:type="character" w:customStyle="1" w:styleId="HeaderChar">
    <w:name w:val="Header Char"/>
    <w:basedOn w:val="DefaultParagraphFont"/>
    <w:link w:val="Header"/>
    <w:uiPriority w:val="99"/>
    <w:rsid w:val="00CA0D8C"/>
    <w:rPr>
      <w:rFonts w:ascii="Courier New" w:eastAsia="Times New Roman" w:hAnsi="Courier New" w:cs="Times New Roman"/>
      <w:sz w:val="24"/>
      <w:szCs w:val="20"/>
      <w:lang w:val="en-US" w:eastAsia="de-DE"/>
    </w:rPr>
  </w:style>
  <w:style w:type="paragraph" w:styleId="Footer">
    <w:name w:val="footer"/>
    <w:basedOn w:val="Normal"/>
    <w:link w:val="FooterChar"/>
    <w:uiPriority w:val="99"/>
    <w:unhideWhenUsed/>
    <w:rsid w:val="00CA0D8C"/>
    <w:pPr>
      <w:tabs>
        <w:tab w:val="center" w:pos="4536"/>
        <w:tab w:val="right" w:pos="9072"/>
      </w:tabs>
    </w:pPr>
  </w:style>
  <w:style w:type="character" w:customStyle="1" w:styleId="FooterChar">
    <w:name w:val="Footer Char"/>
    <w:basedOn w:val="DefaultParagraphFont"/>
    <w:link w:val="Footer"/>
    <w:uiPriority w:val="99"/>
    <w:rsid w:val="00CA0D8C"/>
    <w:rPr>
      <w:rFonts w:ascii="Courier New" w:eastAsia="Times New Roman" w:hAnsi="Courier New" w:cs="Times New Roman"/>
      <w:sz w:val="24"/>
      <w:szCs w:val="20"/>
      <w:lang w:val="en-US" w:eastAsia="de-DE"/>
    </w:rPr>
  </w:style>
  <w:style w:type="paragraph" w:styleId="Title">
    <w:name w:val="Title"/>
    <w:basedOn w:val="Normal"/>
    <w:next w:val="Normal"/>
    <w:link w:val="TitleChar"/>
    <w:uiPriority w:val="10"/>
    <w:qFormat/>
    <w:rsid w:val="003820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2039"/>
    <w:rPr>
      <w:rFonts w:asciiTheme="majorHAnsi" w:eastAsiaTheme="majorEastAsia" w:hAnsiTheme="majorHAnsi" w:cstheme="majorBidi"/>
      <w:color w:val="17365D" w:themeColor="text2" w:themeShade="BF"/>
      <w:spacing w:val="5"/>
      <w:kern w:val="28"/>
      <w:sz w:val="52"/>
      <w:szCs w:val="52"/>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8"/>
    <w:pPr>
      <w:spacing w:after="0" w:line="240" w:lineRule="auto"/>
    </w:pPr>
    <w:rPr>
      <w:rFonts w:ascii="Courier New" w:eastAsia="Times New Roman" w:hAnsi="Courier New" w:cs="Times New Roman"/>
      <w:sz w:val="24"/>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C61B8"/>
    <w:rPr>
      <w:b/>
      <w:bCs/>
    </w:rPr>
  </w:style>
  <w:style w:type="paragraph" w:styleId="ListParagraph">
    <w:name w:val="List Paragraph"/>
    <w:basedOn w:val="Normal"/>
    <w:uiPriority w:val="34"/>
    <w:qFormat/>
    <w:rsid w:val="00FD1FF2"/>
    <w:pPr>
      <w:ind w:left="720"/>
      <w:contextualSpacing/>
    </w:pPr>
  </w:style>
  <w:style w:type="paragraph" w:styleId="Header">
    <w:name w:val="header"/>
    <w:basedOn w:val="Normal"/>
    <w:link w:val="HeaderChar"/>
    <w:uiPriority w:val="99"/>
    <w:unhideWhenUsed/>
    <w:rsid w:val="00CA0D8C"/>
    <w:pPr>
      <w:tabs>
        <w:tab w:val="center" w:pos="4536"/>
        <w:tab w:val="right" w:pos="9072"/>
      </w:tabs>
    </w:pPr>
  </w:style>
  <w:style w:type="character" w:customStyle="1" w:styleId="HeaderChar">
    <w:name w:val="Header Char"/>
    <w:basedOn w:val="DefaultParagraphFont"/>
    <w:link w:val="Header"/>
    <w:uiPriority w:val="99"/>
    <w:rsid w:val="00CA0D8C"/>
    <w:rPr>
      <w:rFonts w:ascii="Courier New" w:eastAsia="Times New Roman" w:hAnsi="Courier New" w:cs="Times New Roman"/>
      <w:sz w:val="24"/>
      <w:szCs w:val="20"/>
      <w:lang w:val="en-US" w:eastAsia="de-DE"/>
    </w:rPr>
  </w:style>
  <w:style w:type="paragraph" w:styleId="Footer">
    <w:name w:val="footer"/>
    <w:basedOn w:val="Normal"/>
    <w:link w:val="FooterChar"/>
    <w:uiPriority w:val="99"/>
    <w:unhideWhenUsed/>
    <w:rsid w:val="00CA0D8C"/>
    <w:pPr>
      <w:tabs>
        <w:tab w:val="center" w:pos="4536"/>
        <w:tab w:val="right" w:pos="9072"/>
      </w:tabs>
    </w:pPr>
  </w:style>
  <w:style w:type="character" w:customStyle="1" w:styleId="FooterChar">
    <w:name w:val="Footer Char"/>
    <w:basedOn w:val="DefaultParagraphFont"/>
    <w:link w:val="Footer"/>
    <w:uiPriority w:val="99"/>
    <w:rsid w:val="00CA0D8C"/>
    <w:rPr>
      <w:rFonts w:ascii="Courier New" w:eastAsia="Times New Roman" w:hAnsi="Courier New" w:cs="Times New Roman"/>
      <w:sz w:val="24"/>
      <w:szCs w:val="20"/>
      <w:lang w:val="en-US" w:eastAsia="de-DE"/>
    </w:rPr>
  </w:style>
  <w:style w:type="paragraph" w:styleId="Title">
    <w:name w:val="Title"/>
    <w:basedOn w:val="Normal"/>
    <w:next w:val="Normal"/>
    <w:link w:val="TitleChar"/>
    <w:uiPriority w:val="10"/>
    <w:qFormat/>
    <w:rsid w:val="003820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2039"/>
    <w:rPr>
      <w:rFonts w:asciiTheme="majorHAnsi" w:eastAsiaTheme="majorEastAsia" w:hAnsiTheme="majorHAnsi" w:cstheme="majorBidi"/>
      <w:color w:val="17365D" w:themeColor="text2" w:themeShade="BF"/>
      <w:spacing w:val="5"/>
      <w:kern w:val="28"/>
      <w:sz w:val="52"/>
      <w:szCs w:val="5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Sarah</cp:lastModifiedBy>
  <cp:revision>2</cp:revision>
  <dcterms:created xsi:type="dcterms:W3CDTF">2015-05-11T13:50:00Z</dcterms:created>
  <dcterms:modified xsi:type="dcterms:W3CDTF">2015-05-11T13:50:00Z</dcterms:modified>
</cp:coreProperties>
</file>